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6B" w:rsidRPr="00AC0A6B" w:rsidRDefault="00473F2B" w:rsidP="00AC0A6B">
      <w:pPr>
        <w:pStyle w:val="ad"/>
        <w:rPr>
          <w:rFonts w:ascii="Times New Roman" w:hAnsi="Times New Roman"/>
          <w:b/>
          <w:sz w:val="24"/>
          <w:szCs w:val="24"/>
        </w:rPr>
      </w:pPr>
      <w:r w:rsidRPr="00447D6E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3B3DB9" w:rsidRDefault="003B3DB9" w:rsidP="00A278F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3B3DB9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818"/>
            <wp:effectExtent l="19050" t="0" r="3175" b="0"/>
            <wp:docPr id="30" name="Рисунок 3" descr="C:\Users\Лариса\Desktop\анализ скан\2020-12-28 019\019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анализ скан\2020-12-28 019\019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B9" w:rsidRDefault="003B3DB9" w:rsidP="00A278F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B3DB9" w:rsidRDefault="003B3DB9" w:rsidP="00A278F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3B3DB9" w:rsidRDefault="003B3DB9" w:rsidP="00A278F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A278F4" w:rsidRPr="00307276" w:rsidRDefault="00A278F4" w:rsidP="00A278F4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307276">
        <w:rPr>
          <w:rFonts w:eastAsia="Times New Roman" w:cs="Times New Roman"/>
          <w:szCs w:val="24"/>
          <w:lang w:val="en-US" w:eastAsia="ru-RU"/>
        </w:rPr>
        <w:lastRenderedPageBreak/>
        <w:t>I</w:t>
      </w:r>
      <w:r w:rsidRPr="00307276">
        <w:rPr>
          <w:rFonts w:eastAsia="Times New Roman" w:cs="Times New Roman"/>
          <w:szCs w:val="24"/>
          <w:lang w:eastAsia="ru-RU"/>
        </w:rPr>
        <w:t>. ПОЯСНИТЕЛЬНАЯ ЗАПИСКА</w:t>
      </w:r>
    </w:p>
    <w:p w:rsidR="00A278F4" w:rsidRPr="00307276" w:rsidRDefault="00A278F4" w:rsidP="00A278F4">
      <w:pPr>
        <w:spacing w:after="200" w:line="240" w:lineRule="auto"/>
        <w:ind w:left="35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07276">
        <w:rPr>
          <w:rFonts w:eastAsia="Times New Roman" w:cs="Times New Roman"/>
          <w:sz w:val="28"/>
          <w:szCs w:val="28"/>
          <w:lang w:eastAsia="ru-RU"/>
        </w:rPr>
        <w:t xml:space="preserve">Дополнительная общеразвивающая модульная </w:t>
      </w:r>
      <w:r w:rsidR="003470CB">
        <w:rPr>
          <w:rFonts w:eastAsia="Times New Roman" w:cs="Times New Roman"/>
          <w:sz w:val="28"/>
          <w:szCs w:val="28"/>
          <w:lang w:eastAsia="ru-RU"/>
        </w:rPr>
        <w:t>п</w:t>
      </w:r>
      <w:r w:rsidRPr="00307276">
        <w:rPr>
          <w:rFonts w:eastAsia="Times New Roman" w:cs="Times New Roman"/>
          <w:sz w:val="28"/>
          <w:szCs w:val="28"/>
          <w:lang w:eastAsia="ru-RU"/>
        </w:rPr>
        <w:t xml:space="preserve">рограмма </w:t>
      </w:r>
      <w:r w:rsidRPr="00307276">
        <w:rPr>
          <w:rFonts w:eastAsia="Times New Roman" w:cs="Times New Roman"/>
          <w:b/>
          <w:sz w:val="28"/>
          <w:szCs w:val="28"/>
          <w:lang w:eastAsia="ru-RU"/>
        </w:rPr>
        <w:t>«</w:t>
      </w:r>
      <w:r>
        <w:rPr>
          <w:rFonts w:eastAsia="Times New Roman" w:cs="Times New Roman"/>
          <w:b/>
          <w:sz w:val="28"/>
          <w:szCs w:val="28"/>
          <w:lang w:eastAsia="ru-RU"/>
        </w:rPr>
        <w:t>Волейбол</w:t>
      </w:r>
      <w:r w:rsidRPr="00307276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Pr="00307276">
        <w:rPr>
          <w:rFonts w:eastAsia="Times New Roman" w:cs="Times New Roman"/>
          <w:sz w:val="28"/>
          <w:szCs w:val="28"/>
          <w:lang w:eastAsia="ru-RU"/>
        </w:rPr>
        <w:t xml:space="preserve">имеет </w:t>
      </w:r>
      <w:proofErr w:type="spellStart"/>
      <w:r w:rsidRPr="00307276">
        <w:rPr>
          <w:rFonts w:eastAsia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07276">
        <w:rPr>
          <w:rFonts w:eastAsia="Times New Roman" w:cs="Times New Roman"/>
          <w:sz w:val="28"/>
          <w:szCs w:val="28"/>
          <w:lang w:eastAsia="ru-RU"/>
        </w:rPr>
        <w:t xml:space="preserve"> - спортивную направленность, профиль </w:t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307276">
        <w:rPr>
          <w:rFonts w:eastAsia="Times New Roman" w:cs="Times New Roman"/>
          <w:sz w:val="28"/>
          <w:szCs w:val="28"/>
          <w:lang w:eastAsia="ru-RU"/>
        </w:rPr>
        <w:t xml:space="preserve"> физкультурно-оздоровительный.  Разработана на основе требований: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A278F4" w:rsidRPr="00307276" w:rsidRDefault="009408CA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hyperlink r:id="rId8" w:tgtFrame="_blank" w:history="1">
        <w:r w:rsidR="00A278F4" w:rsidRPr="00307276">
          <w:rPr>
            <w:rFonts w:eastAsia="Calibri" w:cs="Times New Roman"/>
            <w:sz w:val="28"/>
            <w:szCs w:val="28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 w:rsidR="00A278F4" w:rsidRPr="00307276">
        <w:rPr>
          <w:rFonts w:eastAsia="Calibri" w:cs="Times New Roman"/>
          <w:sz w:val="28"/>
          <w:szCs w:val="28"/>
        </w:rPr>
        <w:t xml:space="preserve"> (утвержден приказом Министерства образования и науки РФ от 29.08.2013 № 1008).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A278F4" w:rsidRPr="00307276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A278F4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307276">
        <w:rPr>
          <w:rFonts w:eastAsia="Calibri" w:cs="Times New Roman"/>
          <w:sz w:val="28"/>
          <w:szCs w:val="28"/>
        </w:rPr>
        <w:t>Об учете результатов внеучебных достижений обучающихся (Приказ Министерства образования Московской области от 27.11.2009 № 2499).</w:t>
      </w:r>
    </w:p>
    <w:p w:rsidR="00A278F4" w:rsidRDefault="00A278F4" w:rsidP="00A278F4">
      <w:pPr>
        <w:numPr>
          <w:ilvl w:val="0"/>
          <w:numId w:val="1"/>
        </w:numPr>
        <w:tabs>
          <w:tab w:val="clear" w:pos="360"/>
          <w:tab w:val="num" w:pos="-2552"/>
        </w:tabs>
        <w:spacing w:after="0" w:line="276" w:lineRule="auto"/>
        <w:ind w:left="142"/>
        <w:jc w:val="both"/>
        <w:rPr>
          <w:rFonts w:eastAsia="Calibri" w:cs="Times New Roman"/>
          <w:sz w:val="28"/>
          <w:szCs w:val="28"/>
        </w:rPr>
      </w:pPr>
      <w:r w:rsidRPr="00D56BB4">
        <w:rPr>
          <w:rFonts w:eastAsia="Calibri" w:cs="Times New Roman"/>
          <w:sz w:val="28"/>
          <w:szCs w:val="28"/>
        </w:rPr>
        <w:lastRenderedPageBreak/>
        <w:t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</w:t>
      </w:r>
    </w:p>
    <w:p w:rsidR="00512C71" w:rsidRDefault="00563B39" w:rsidP="00563B39">
      <w:pPr>
        <w:spacing w:after="0" w:line="276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306BF">
        <w:rPr>
          <w:rFonts w:eastAsia="Calibri" w:cs="Times New Roman"/>
          <w:b/>
          <w:i/>
          <w:szCs w:val="24"/>
        </w:rPr>
        <w:t>ВОЛЕЙБОЛ</w:t>
      </w:r>
      <w:r w:rsidRPr="00563B39">
        <w:rPr>
          <w:rFonts w:eastAsia="Calibri" w:cs="Times New Roman"/>
          <w:sz w:val="28"/>
          <w:szCs w:val="28"/>
        </w:rPr>
        <w:t>-</w:t>
      </w:r>
      <w:r w:rsidRPr="00563B39">
        <w:rPr>
          <w:rFonts w:cs="Times New Roman"/>
          <w:color w:val="000000"/>
          <w:sz w:val="28"/>
          <w:szCs w:val="28"/>
          <w:shd w:val="clear" w:color="auto" w:fill="FFFFFF"/>
        </w:rPr>
        <w:t xml:space="preserve">это всенародно любимая командная игра с мячом, в которую играют и взрослые, и дети. В переводе с английского </w:t>
      </w:r>
      <w:proofErr w:type="spellStart"/>
      <w:r w:rsidRPr="009302AE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>volleyball</w:t>
      </w:r>
      <w:proofErr w:type="spellEnd"/>
      <w:r w:rsidRPr="009302AE">
        <w:rPr>
          <w:rFonts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63B39">
        <w:rPr>
          <w:rFonts w:cs="Times New Roman"/>
          <w:color w:val="000000"/>
          <w:sz w:val="28"/>
          <w:szCs w:val="28"/>
          <w:shd w:val="clear" w:color="auto" w:fill="FFFFFF"/>
        </w:rPr>
        <w:t>можно перевести как «ударить мяч на лету».</w:t>
      </w:r>
      <w:r w:rsidRPr="00563B3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563B39">
        <w:rPr>
          <w:rFonts w:cs="Times New Roman"/>
          <w:color w:val="000000"/>
          <w:sz w:val="28"/>
          <w:szCs w:val="28"/>
          <w:shd w:val="clear" w:color="auto" w:fill="FFFFFF"/>
        </w:rPr>
        <w:t>Играют в эту игру двумя командами на специальной площадке</w:t>
      </w:r>
      <w:r w:rsidRPr="00563B39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:rsidR="00563B39" w:rsidRPr="00563B39" w:rsidRDefault="00512C71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512C71">
        <w:rPr>
          <w:rFonts w:cs="Times New Roman"/>
          <w:color w:val="000000"/>
          <w:sz w:val="28"/>
          <w:szCs w:val="28"/>
          <w:shd w:val="clear" w:color="auto" w:fill="FFFFFF"/>
        </w:rPr>
        <w:t>Волейбол</w:t>
      </w:r>
      <w:r w:rsidR="00563B39" w:rsidRPr="00563B3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</w:t>
      </w:r>
      <w:r w:rsidR="00563B39" w:rsidRPr="00563B39">
        <w:rPr>
          <w:rFonts w:eastAsia="Calibri" w:cs="Times New Roman"/>
          <w:sz w:val="28"/>
          <w:szCs w:val="28"/>
        </w:rPr>
        <w:t xml:space="preserve">один из способов физического развития </w:t>
      </w:r>
      <w:r w:rsidR="00563B39">
        <w:rPr>
          <w:rFonts w:eastAsia="Calibri" w:cs="Times New Roman"/>
          <w:sz w:val="28"/>
          <w:szCs w:val="28"/>
        </w:rPr>
        <w:t>детей и подростков</w:t>
      </w:r>
      <w:r w:rsidR="00563B39" w:rsidRPr="00563B39">
        <w:rPr>
          <w:rFonts w:eastAsia="Calibri" w:cs="Times New Roman"/>
          <w:sz w:val="28"/>
          <w:szCs w:val="28"/>
        </w:rPr>
        <w:t xml:space="preserve">. Они позволяют снять физическую усталость с мышц, достичь эмоционального переключения с одного вида деятельности на другой. </w:t>
      </w:r>
      <w:r>
        <w:rPr>
          <w:rFonts w:eastAsia="Calibri" w:cs="Times New Roman"/>
          <w:sz w:val="28"/>
          <w:szCs w:val="28"/>
        </w:rPr>
        <w:t xml:space="preserve">Волейбол - </w:t>
      </w:r>
      <w:r w:rsidR="00563B39" w:rsidRPr="00563B39">
        <w:rPr>
          <w:rFonts w:eastAsia="Calibri" w:cs="Times New Roman"/>
          <w:sz w:val="28"/>
          <w:szCs w:val="28"/>
        </w:rPr>
        <w:t xml:space="preserve">важный источник радостных эмоций. </w:t>
      </w:r>
      <w:r>
        <w:rPr>
          <w:rFonts w:eastAsia="Calibri" w:cs="Times New Roman"/>
          <w:sz w:val="28"/>
          <w:szCs w:val="28"/>
        </w:rPr>
        <w:t>Эта спортивная игра</w:t>
      </w:r>
      <w:r w:rsidR="00563B39" w:rsidRPr="00563B39">
        <w:rPr>
          <w:rFonts w:eastAsia="Calibri" w:cs="Times New Roman"/>
          <w:sz w:val="28"/>
          <w:szCs w:val="28"/>
        </w:rPr>
        <w:t xml:space="preserve"> стимулируют активную работу</w:t>
      </w:r>
      <w:r w:rsidR="00BD0EF7">
        <w:rPr>
          <w:rFonts w:eastAsia="Calibri" w:cs="Times New Roman"/>
          <w:sz w:val="28"/>
          <w:szCs w:val="28"/>
        </w:rPr>
        <w:t xml:space="preserve"> </w:t>
      </w:r>
      <w:r w:rsidR="00563B39" w:rsidRPr="00563B39">
        <w:rPr>
          <w:rFonts w:eastAsia="Calibri" w:cs="Times New Roman"/>
          <w:sz w:val="28"/>
          <w:szCs w:val="28"/>
        </w:rPr>
        <w:t>мысли, способствуют расширению кругозора, совершенствованию всех психических</w:t>
      </w:r>
      <w:r w:rsidR="009302AE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и физиологических </w:t>
      </w:r>
      <w:r w:rsidR="00563B39" w:rsidRPr="00563B39">
        <w:rPr>
          <w:rFonts w:eastAsia="Calibri" w:cs="Times New Roman"/>
          <w:sz w:val="28"/>
          <w:szCs w:val="28"/>
        </w:rPr>
        <w:t xml:space="preserve">процессов. </w:t>
      </w:r>
      <w:r w:rsidR="009302AE">
        <w:rPr>
          <w:rFonts w:eastAsia="Calibri" w:cs="Times New Roman"/>
          <w:sz w:val="28"/>
          <w:szCs w:val="28"/>
        </w:rPr>
        <w:t>Волейбол</w:t>
      </w:r>
      <w:r w:rsidR="00563B39" w:rsidRPr="00563B39">
        <w:rPr>
          <w:rFonts w:eastAsia="Calibri" w:cs="Times New Roman"/>
          <w:sz w:val="28"/>
          <w:szCs w:val="28"/>
        </w:rPr>
        <w:t xml:space="preserve"> формируют положительные нравственные качества у </w:t>
      </w:r>
      <w:r w:rsidR="009302AE">
        <w:rPr>
          <w:rFonts w:eastAsia="Calibri" w:cs="Times New Roman"/>
          <w:sz w:val="28"/>
          <w:szCs w:val="28"/>
        </w:rPr>
        <w:t>обучающихся</w:t>
      </w:r>
      <w:r w:rsidR="00563B39" w:rsidRPr="00563B39">
        <w:rPr>
          <w:rFonts w:eastAsia="Calibri" w:cs="Times New Roman"/>
          <w:sz w:val="28"/>
          <w:szCs w:val="28"/>
        </w:rPr>
        <w:t>. Доброта, взаимопомощь, поддержка, смелость, внимательность, взаимовыручка</w:t>
      </w:r>
      <w:r w:rsidR="009302AE">
        <w:rPr>
          <w:rFonts w:eastAsia="Calibri" w:cs="Times New Roman"/>
          <w:sz w:val="28"/>
          <w:szCs w:val="28"/>
        </w:rPr>
        <w:t>, «командный дух»</w:t>
      </w:r>
      <w:r w:rsidR="00563B39" w:rsidRPr="00563B39">
        <w:rPr>
          <w:rFonts w:eastAsia="Calibri" w:cs="Times New Roman"/>
          <w:sz w:val="28"/>
          <w:szCs w:val="28"/>
        </w:rPr>
        <w:t xml:space="preserve"> высоко ценятся среди играющих</w:t>
      </w:r>
      <w:r w:rsidR="009302AE">
        <w:rPr>
          <w:rFonts w:eastAsia="Calibri" w:cs="Times New Roman"/>
          <w:sz w:val="28"/>
          <w:szCs w:val="28"/>
        </w:rPr>
        <w:t xml:space="preserve">. </w:t>
      </w:r>
      <w:r w:rsidR="00563B39" w:rsidRPr="00563B39">
        <w:rPr>
          <w:rFonts w:eastAsia="Calibri" w:cs="Times New Roman"/>
          <w:sz w:val="28"/>
          <w:szCs w:val="28"/>
        </w:rPr>
        <w:t xml:space="preserve">Данная программа включает игры на развитие психических процессов (мышления, внимания, восприятия, эмоционально – волевой сферы личности) развивают произвольную сферу (умение сосредоточиться, переключить внимание). </w:t>
      </w:r>
    </w:p>
    <w:p w:rsidR="006A77B3" w:rsidRPr="00467E40" w:rsidRDefault="00563B39" w:rsidP="006A77B3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t>НОВИЗНА</w:t>
      </w:r>
      <w:r w:rsidRPr="000B647F">
        <w:rPr>
          <w:rFonts w:eastAsia="Calibri" w:cs="Times New Roman"/>
          <w:b/>
          <w:sz w:val="28"/>
          <w:szCs w:val="28"/>
        </w:rPr>
        <w:t xml:space="preserve"> </w:t>
      </w:r>
      <w:r w:rsidR="006A77B3" w:rsidRPr="004F0727">
        <w:rPr>
          <w:rFonts w:eastAsia="Calibri" w:cs="Times New Roman"/>
          <w:sz w:val="28"/>
          <w:szCs w:val="28"/>
        </w:rPr>
        <w:t xml:space="preserve">данной программы состоит в том, что центр тяжести обучения смещен в сторону ценностных ориентаций оздоровления и повышения уровня физической подготовленности </w:t>
      </w:r>
      <w:r w:rsidR="006A77B3">
        <w:rPr>
          <w:rFonts w:eastAsia="Calibri" w:cs="Times New Roman"/>
          <w:sz w:val="28"/>
          <w:szCs w:val="28"/>
        </w:rPr>
        <w:t>юношей и девушек.</w:t>
      </w:r>
      <w:r w:rsidR="006A77B3" w:rsidRPr="004F0727">
        <w:rPr>
          <w:rFonts w:eastAsia="Calibri" w:cs="Times New Roman"/>
          <w:sz w:val="28"/>
          <w:szCs w:val="28"/>
        </w:rPr>
        <w:t xml:space="preserve"> </w:t>
      </w:r>
      <w:r w:rsidR="006A77B3">
        <w:rPr>
          <w:rFonts w:eastAsia="Calibri" w:cs="Times New Roman"/>
          <w:sz w:val="28"/>
          <w:szCs w:val="28"/>
        </w:rPr>
        <w:t xml:space="preserve">Для этого программа </w:t>
      </w:r>
      <w:r w:rsidR="006A77B3" w:rsidRPr="00467E40">
        <w:rPr>
          <w:rFonts w:eastAsia="Calibri" w:cs="Times New Roman"/>
          <w:sz w:val="28"/>
          <w:szCs w:val="28"/>
          <w:u w:val="single"/>
        </w:rPr>
        <w:t>разделена на отдельные модули</w:t>
      </w:r>
      <w:r w:rsidR="006A77B3">
        <w:rPr>
          <w:rFonts w:eastAsia="Calibri" w:cs="Times New Roman"/>
          <w:sz w:val="28"/>
          <w:szCs w:val="28"/>
        </w:rPr>
        <w:t xml:space="preserve">: </w:t>
      </w:r>
      <w:r w:rsidR="006A77B3" w:rsidRPr="00467E40">
        <w:rPr>
          <w:rFonts w:eastAsia="Calibri" w:cs="Times New Roman"/>
          <w:sz w:val="28"/>
          <w:szCs w:val="28"/>
        </w:rPr>
        <w:t>«Основы знаний», «Техника игры», «Тактика игры», «Учебные и контрольные игры».</w:t>
      </w:r>
    </w:p>
    <w:p w:rsidR="00034525" w:rsidRPr="004F0727" w:rsidRDefault="00563B39" w:rsidP="00176257">
      <w:pPr>
        <w:spacing w:after="0" w:line="276" w:lineRule="auto"/>
        <w:jc w:val="both"/>
        <w:rPr>
          <w:rFonts w:eastAsia="Calibri" w:cs="Times New Roman"/>
          <w:b/>
          <w:i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t>АКТУАЛЬНОСТЬ ПРОГРАММЫ</w:t>
      </w:r>
      <w:r w:rsidRPr="00563B39">
        <w:rPr>
          <w:rFonts w:eastAsia="Calibri" w:cs="Times New Roman"/>
          <w:sz w:val="28"/>
          <w:szCs w:val="28"/>
        </w:rPr>
        <w:t xml:space="preserve"> (направленность - физкультурно-спортивная)</w:t>
      </w:r>
      <w:r w:rsidR="00034525" w:rsidRPr="00034525">
        <w:rPr>
          <w:rFonts w:eastAsia="Calibri" w:cs="Times New Roman"/>
          <w:b/>
          <w:i/>
          <w:sz w:val="28"/>
          <w:szCs w:val="28"/>
        </w:rPr>
        <w:t xml:space="preserve"> </w:t>
      </w:r>
    </w:p>
    <w:p w:rsidR="00034525" w:rsidRDefault="00034525" w:rsidP="00034525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Волейбол </w:t>
      </w:r>
      <w:r w:rsidRPr="004F0727">
        <w:rPr>
          <w:rFonts w:eastAsia="Calibri" w:cs="Times New Roman"/>
          <w:sz w:val="28"/>
          <w:szCs w:val="28"/>
        </w:rPr>
        <w:t xml:space="preserve">занимает одно из приоритетных мест в физическом воспитании школьников, благодаря своей воспитательной, оздоровительной и образовательной направленности среди других видов спортивной деятельности. Исследования, проведенные в последние годы, убедительно показали его большое значение, как оздоровительной функции, обеспечивающей эффективное развитие основных двигательных и координационных способностей, доступной формы реализации физической активности, индивидуально приемлемой для каждого человека. В связи с этим представляется важным и необходимым целенаправленное и интенсивное освоение </w:t>
      </w:r>
      <w:r>
        <w:rPr>
          <w:rFonts w:eastAsia="Calibri" w:cs="Times New Roman"/>
          <w:sz w:val="28"/>
          <w:szCs w:val="28"/>
        </w:rPr>
        <w:t>волейбола</w:t>
      </w:r>
      <w:r w:rsidRPr="004F0727">
        <w:rPr>
          <w:rFonts w:eastAsia="Calibri" w:cs="Times New Roman"/>
          <w:sz w:val="28"/>
          <w:szCs w:val="28"/>
        </w:rPr>
        <w:t xml:space="preserve"> детьми и подростками, актуализированного в здоровом стиле их жизни, во всех регионах Российской Федерации. </w:t>
      </w:r>
    </w:p>
    <w:p w:rsidR="00236E2E" w:rsidRPr="004F0727" w:rsidRDefault="00236E2E" w:rsidP="00034525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lastRenderedPageBreak/>
        <w:t>ПЕДАГОГИЧЕСКАЯ ЦЕЛЕСООБРАЗНОСТЬ</w:t>
      </w:r>
      <w:r w:rsidRPr="00563B39">
        <w:rPr>
          <w:rFonts w:eastAsia="Calibri" w:cs="Times New Roman"/>
          <w:sz w:val="28"/>
          <w:szCs w:val="28"/>
        </w:rPr>
        <w:t xml:space="preserve"> программы объясняется успешным формированием физических навыков, развитием интеллекта </w:t>
      </w:r>
      <w:r w:rsidR="00034525">
        <w:rPr>
          <w:rFonts w:eastAsia="Calibri" w:cs="Times New Roman"/>
          <w:sz w:val="28"/>
          <w:szCs w:val="28"/>
        </w:rPr>
        <w:t xml:space="preserve">подростка </w:t>
      </w:r>
      <w:r w:rsidRPr="00563B39">
        <w:rPr>
          <w:rFonts w:eastAsia="Calibri" w:cs="Times New Roman"/>
          <w:sz w:val="28"/>
          <w:szCs w:val="28"/>
        </w:rPr>
        <w:t xml:space="preserve">через </w:t>
      </w:r>
      <w:r w:rsidR="00034525">
        <w:rPr>
          <w:rFonts w:eastAsia="Calibri" w:cs="Times New Roman"/>
          <w:sz w:val="28"/>
          <w:szCs w:val="28"/>
        </w:rPr>
        <w:t>спортивные</w:t>
      </w:r>
      <w:r w:rsidRPr="00563B39">
        <w:rPr>
          <w:rFonts w:eastAsia="Calibri" w:cs="Times New Roman"/>
          <w:sz w:val="28"/>
          <w:szCs w:val="28"/>
        </w:rPr>
        <w:t xml:space="preserve"> игры. Целый ряд специальных заданий на наблюдение, сравнение, домысливание, </w:t>
      </w:r>
      <w:r w:rsidR="00034525">
        <w:rPr>
          <w:rFonts w:eastAsia="Calibri" w:cs="Times New Roman"/>
          <w:sz w:val="28"/>
          <w:szCs w:val="28"/>
        </w:rPr>
        <w:t>моментальное принятие решения</w:t>
      </w:r>
      <w:r w:rsidRPr="00563B39">
        <w:rPr>
          <w:rFonts w:eastAsia="Calibri" w:cs="Times New Roman"/>
          <w:sz w:val="28"/>
          <w:szCs w:val="28"/>
        </w:rPr>
        <w:t xml:space="preserve"> служат для достижения этого. Программа направлена на то, чтобы через </w:t>
      </w:r>
      <w:r w:rsidR="000B647F">
        <w:rPr>
          <w:rFonts w:eastAsia="Calibri" w:cs="Times New Roman"/>
          <w:sz w:val="28"/>
          <w:szCs w:val="28"/>
        </w:rPr>
        <w:t xml:space="preserve">спортивную </w:t>
      </w:r>
      <w:r w:rsidRPr="00563B39">
        <w:rPr>
          <w:rFonts w:eastAsia="Calibri" w:cs="Times New Roman"/>
          <w:sz w:val="28"/>
          <w:szCs w:val="28"/>
        </w:rPr>
        <w:t xml:space="preserve">игру и физическую культуру приобщить </w:t>
      </w:r>
      <w:r w:rsidR="00034525">
        <w:rPr>
          <w:rFonts w:eastAsia="Calibri" w:cs="Times New Roman"/>
          <w:sz w:val="28"/>
          <w:szCs w:val="28"/>
        </w:rPr>
        <w:t>обучающихся</w:t>
      </w:r>
      <w:r w:rsidRPr="00563B39">
        <w:rPr>
          <w:rFonts w:eastAsia="Calibri" w:cs="Times New Roman"/>
          <w:sz w:val="28"/>
          <w:szCs w:val="28"/>
        </w:rPr>
        <w:t xml:space="preserve"> к здоровому образу жизни.</w:t>
      </w:r>
    </w:p>
    <w:p w:rsidR="00563B39" w:rsidRPr="00221927" w:rsidRDefault="00563B39" w:rsidP="00563B39">
      <w:pPr>
        <w:spacing w:after="0" w:line="276" w:lineRule="auto"/>
        <w:jc w:val="both"/>
        <w:rPr>
          <w:rFonts w:eastAsia="Calibri" w:cs="Times New Roman"/>
          <w:b/>
          <w:sz w:val="28"/>
          <w:szCs w:val="28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t>ОТЛИЧИТЕЛЬНАЯ ОСОБЕННОСТЬ</w:t>
      </w:r>
      <w:r w:rsidRPr="00563B39">
        <w:rPr>
          <w:rFonts w:eastAsia="Calibri" w:cs="Times New Roman"/>
          <w:sz w:val="28"/>
          <w:szCs w:val="28"/>
        </w:rPr>
        <w:t xml:space="preserve"> данной образовательной программы от уже существующих в этой области заключается в том, что занятия в кружке «</w:t>
      </w:r>
      <w:r w:rsidR="00236E2E">
        <w:rPr>
          <w:rFonts w:eastAsia="Calibri" w:cs="Times New Roman"/>
          <w:sz w:val="28"/>
          <w:szCs w:val="28"/>
        </w:rPr>
        <w:t>Волейбол</w:t>
      </w:r>
      <w:r w:rsidRPr="00563B39">
        <w:rPr>
          <w:rFonts w:eastAsia="Calibri" w:cs="Times New Roman"/>
          <w:sz w:val="28"/>
          <w:szCs w:val="28"/>
        </w:rPr>
        <w:t xml:space="preserve">»– это не просто занятия физической культурой, это свободное творческое самовыражение. Нет «правильного и неправильного» выполнения, хотя и решаются образовательные задачи – это возможность свободно выразить свои мысли, чувства, идеи, фантазии, переживания, снять эмоциональное и физическое напряжение различными способами, в различных видах двигательной деятельности. Миссия педагога показать, познакомить </w:t>
      </w:r>
      <w:r w:rsidR="00236E2E">
        <w:rPr>
          <w:rFonts w:eastAsia="Calibri" w:cs="Times New Roman"/>
          <w:sz w:val="28"/>
          <w:szCs w:val="28"/>
        </w:rPr>
        <w:t>подростка</w:t>
      </w:r>
      <w:r w:rsidRPr="00563B39">
        <w:rPr>
          <w:rFonts w:eastAsia="Calibri" w:cs="Times New Roman"/>
          <w:sz w:val="28"/>
          <w:szCs w:val="28"/>
        </w:rPr>
        <w:t xml:space="preserve"> с различными</w:t>
      </w:r>
      <w:r w:rsidR="00236E2E">
        <w:rPr>
          <w:rFonts w:eastAsia="Calibri" w:cs="Times New Roman"/>
          <w:sz w:val="28"/>
          <w:szCs w:val="28"/>
        </w:rPr>
        <w:t xml:space="preserve"> техническими</w:t>
      </w:r>
      <w:r w:rsidRPr="00563B39">
        <w:rPr>
          <w:rFonts w:eastAsia="Calibri" w:cs="Times New Roman"/>
          <w:sz w:val="28"/>
          <w:szCs w:val="28"/>
        </w:rPr>
        <w:t xml:space="preserve"> </w:t>
      </w:r>
      <w:r w:rsidR="00236E2E">
        <w:rPr>
          <w:rFonts w:eastAsia="Calibri" w:cs="Times New Roman"/>
          <w:sz w:val="28"/>
          <w:szCs w:val="28"/>
        </w:rPr>
        <w:t>приемами игры</w:t>
      </w:r>
      <w:r w:rsidRPr="00563B39">
        <w:rPr>
          <w:rFonts w:eastAsia="Calibri" w:cs="Times New Roman"/>
          <w:sz w:val="28"/>
          <w:szCs w:val="28"/>
        </w:rPr>
        <w:t xml:space="preserve">. А обучающийся самостоятельно определяет замысел, форму, двигательное решение, а также самостоятельно контролируют последовательность действий в соответствии с игрой. Заметно отличаются стиль общения, методы и приемы взаимодействия </w:t>
      </w:r>
      <w:r w:rsidR="000C6FED">
        <w:rPr>
          <w:rFonts w:eastAsia="Calibri" w:cs="Times New Roman"/>
          <w:sz w:val="28"/>
          <w:szCs w:val="28"/>
        </w:rPr>
        <w:t>учеников</w:t>
      </w:r>
      <w:r w:rsidRPr="00563B39">
        <w:rPr>
          <w:rFonts w:eastAsia="Calibri" w:cs="Times New Roman"/>
          <w:sz w:val="28"/>
          <w:szCs w:val="28"/>
        </w:rPr>
        <w:t xml:space="preserve"> и педагога, детей друг с другом, родителей и педагога, т.к. педагог - равноправный партнер, а за каждым участником кружка остается право выбирать меру участия в групповом взаимодействии. </w:t>
      </w: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563B39">
        <w:rPr>
          <w:rFonts w:eastAsia="Calibri" w:cs="Times New Roman"/>
          <w:sz w:val="28"/>
          <w:szCs w:val="28"/>
        </w:rPr>
        <w:t xml:space="preserve"> Именно такой подход педагога к организации занятий отличает работу данного кружка.</w:t>
      </w: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</w:p>
    <w:p w:rsidR="00BF2608" w:rsidRPr="004F0727" w:rsidRDefault="00563B39" w:rsidP="00BF2608">
      <w:pPr>
        <w:spacing w:after="0" w:line="293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306BF">
        <w:rPr>
          <w:rFonts w:eastAsia="Calibri" w:cs="Times New Roman"/>
          <w:b/>
          <w:i/>
          <w:szCs w:val="24"/>
        </w:rPr>
        <w:t>АДРЕСАТ ПРОГРАММЫ</w:t>
      </w:r>
      <w:r w:rsidRPr="00221927">
        <w:rPr>
          <w:rFonts w:eastAsia="Calibri" w:cs="Times New Roman"/>
          <w:b/>
          <w:sz w:val="28"/>
          <w:szCs w:val="28"/>
        </w:rPr>
        <w:t xml:space="preserve">. </w:t>
      </w:r>
      <w:r w:rsidR="00BF2608" w:rsidRPr="004F0727">
        <w:rPr>
          <w:rFonts w:eastAsia="Times New Roman" w:cs="Times New Roman"/>
          <w:sz w:val="28"/>
          <w:szCs w:val="28"/>
          <w:lang w:eastAsia="ru-RU"/>
        </w:rPr>
        <w:t>Возраст детей, участвующих в реализации данной программы</w:t>
      </w:r>
      <w:r w:rsidR="00BF2608">
        <w:rPr>
          <w:rFonts w:eastAsia="Times New Roman" w:cs="Times New Roman"/>
          <w:sz w:val="28"/>
          <w:szCs w:val="28"/>
          <w:lang w:eastAsia="ru-RU"/>
        </w:rPr>
        <w:t>,</w:t>
      </w:r>
      <w:r w:rsidR="00BF2608" w:rsidRPr="004F0727">
        <w:rPr>
          <w:rFonts w:eastAsia="Times New Roman" w:cs="Times New Roman"/>
          <w:sz w:val="28"/>
          <w:szCs w:val="28"/>
          <w:lang w:eastAsia="ru-RU"/>
        </w:rPr>
        <w:t xml:space="preserve"> 1</w:t>
      </w:r>
      <w:r w:rsidR="00BF2608">
        <w:rPr>
          <w:rFonts w:eastAsia="Times New Roman" w:cs="Times New Roman"/>
          <w:sz w:val="28"/>
          <w:szCs w:val="28"/>
          <w:lang w:eastAsia="ru-RU"/>
        </w:rPr>
        <w:t>3</w:t>
      </w:r>
      <w:r w:rsidR="00BF2608" w:rsidRPr="004F0727">
        <w:rPr>
          <w:rFonts w:eastAsia="Times New Roman" w:cs="Times New Roman"/>
          <w:sz w:val="28"/>
          <w:szCs w:val="28"/>
          <w:lang w:eastAsia="ru-RU"/>
        </w:rPr>
        <w:t xml:space="preserve"> - 1</w:t>
      </w:r>
      <w:r w:rsidR="00BF2608">
        <w:rPr>
          <w:rFonts w:eastAsia="Times New Roman" w:cs="Times New Roman"/>
          <w:sz w:val="28"/>
          <w:szCs w:val="28"/>
          <w:lang w:eastAsia="ru-RU"/>
        </w:rPr>
        <w:t>5</w:t>
      </w:r>
      <w:r w:rsidR="00BF2608" w:rsidRPr="004F0727">
        <w:rPr>
          <w:rFonts w:eastAsia="Times New Roman" w:cs="Times New Roman"/>
          <w:sz w:val="28"/>
          <w:szCs w:val="28"/>
          <w:lang w:eastAsia="ru-RU"/>
        </w:rPr>
        <w:t xml:space="preserve"> лет, желающих заниматься спортивными играми, имеющими навыки спортивных игр на уровне общеобразовательной школьной программы, соответствующей возрасту, и входящими в 1-2 группы здоровья. </w:t>
      </w:r>
    </w:p>
    <w:p w:rsidR="00563B39" w:rsidRPr="00176257" w:rsidRDefault="00563B39" w:rsidP="00563B39">
      <w:pPr>
        <w:spacing w:after="0" w:line="276" w:lineRule="auto"/>
        <w:jc w:val="both"/>
        <w:rPr>
          <w:rFonts w:eastAsia="Calibri" w:cs="Times New Roman"/>
          <w:i/>
          <w:sz w:val="28"/>
          <w:szCs w:val="28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t>ФОРМА ОБУЧЕНИЯ И РЕЖИМ ЗАНЯТИЙ</w:t>
      </w:r>
      <w:r w:rsidRPr="00221927">
        <w:rPr>
          <w:rFonts w:eastAsia="Calibri" w:cs="Times New Roman"/>
          <w:b/>
          <w:i/>
          <w:sz w:val="28"/>
          <w:szCs w:val="28"/>
        </w:rPr>
        <w:t>.</w:t>
      </w:r>
      <w:r w:rsidRPr="00563B39">
        <w:rPr>
          <w:rFonts w:eastAsia="Calibri" w:cs="Times New Roman"/>
          <w:sz w:val="28"/>
          <w:szCs w:val="28"/>
        </w:rPr>
        <w:t xml:space="preserve"> Программа кружка «</w:t>
      </w:r>
      <w:r w:rsidR="00085C7A">
        <w:rPr>
          <w:rFonts w:eastAsia="Calibri" w:cs="Times New Roman"/>
          <w:sz w:val="28"/>
          <w:szCs w:val="28"/>
        </w:rPr>
        <w:t>Волейбол</w:t>
      </w:r>
      <w:r w:rsidRPr="00563B39">
        <w:rPr>
          <w:rFonts w:eastAsia="Calibri" w:cs="Times New Roman"/>
          <w:sz w:val="28"/>
          <w:szCs w:val="28"/>
        </w:rPr>
        <w:t>» предполагает групповую форму обучения. Занятия проводятся 1</w:t>
      </w:r>
      <w:r w:rsidR="00B07A0B">
        <w:rPr>
          <w:rFonts w:eastAsia="Calibri" w:cs="Times New Roman"/>
          <w:sz w:val="28"/>
          <w:szCs w:val="28"/>
        </w:rPr>
        <w:t xml:space="preserve"> раз в неделю по 1 часу. Итого 72</w:t>
      </w:r>
      <w:r w:rsidR="00B44B80">
        <w:rPr>
          <w:rFonts w:eastAsia="Calibri" w:cs="Times New Roman"/>
          <w:sz w:val="28"/>
          <w:szCs w:val="28"/>
        </w:rPr>
        <w:t xml:space="preserve"> </w:t>
      </w:r>
      <w:r w:rsidR="00B07A0B">
        <w:rPr>
          <w:rFonts w:eastAsia="Calibri" w:cs="Times New Roman"/>
          <w:sz w:val="28"/>
          <w:szCs w:val="28"/>
        </w:rPr>
        <w:t>часа</w:t>
      </w:r>
      <w:r w:rsidRPr="00563B39">
        <w:rPr>
          <w:rFonts w:eastAsia="Calibri" w:cs="Times New Roman"/>
          <w:sz w:val="28"/>
          <w:szCs w:val="28"/>
        </w:rPr>
        <w:t xml:space="preserve"> в год. Срок реализации программы – 1 год.</w:t>
      </w:r>
    </w:p>
    <w:p w:rsidR="00563B39" w:rsidRPr="00176257" w:rsidRDefault="00563B39" w:rsidP="00563B39">
      <w:pPr>
        <w:spacing w:after="0" w:line="276" w:lineRule="auto"/>
        <w:jc w:val="both"/>
        <w:rPr>
          <w:rFonts w:eastAsia="Calibri" w:cs="Times New Roman"/>
          <w:i/>
          <w:sz w:val="28"/>
          <w:szCs w:val="28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lastRenderedPageBreak/>
        <w:t>ЦЕЛЬ ПРОГРАММЫ</w:t>
      </w:r>
      <w:r w:rsidRPr="003306BF">
        <w:rPr>
          <w:rFonts w:eastAsia="Calibri" w:cs="Times New Roman"/>
          <w:b/>
          <w:szCs w:val="24"/>
        </w:rPr>
        <w:t>:</w:t>
      </w:r>
      <w:r w:rsidRPr="00563B39">
        <w:rPr>
          <w:rFonts w:eastAsia="Calibri" w:cs="Times New Roman"/>
          <w:sz w:val="28"/>
          <w:szCs w:val="28"/>
        </w:rPr>
        <w:t xml:space="preserve"> удовлетворить потребность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качества; содействовать всестороннему развитию личности; приобщать </w:t>
      </w:r>
      <w:r w:rsidR="00CA28EA">
        <w:rPr>
          <w:rFonts w:eastAsia="Calibri" w:cs="Times New Roman"/>
          <w:sz w:val="28"/>
          <w:szCs w:val="28"/>
        </w:rPr>
        <w:t>обучающихся</w:t>
      </w:r>
      <w:r w:rsidRPr="00563B39">
        <w:rPr>
          <w:rFonts w:eastAsia="Calibri" w:cs="Times New Roman"/>
          <w:sz w:val="28"/>
          <w:szCs w:val="28"/>
        </w:rPr>
        <w:t xml:space="preserve"> к самостоятельным занятиям физическими упражнениями.</w:t>
      </w:r>
    </w:p>
    <w:p w:rsidR="00563B39" w:rsidRPr="00221927" w:rsidRDefault="00563B39" w:rsidP="00563B39">
      <w:pPr>
        <w:spacing w:after="0" w:line="276" w:lineRule="auto"/>
        <w:jc w:val="both"/>
        <w:rPr>
          <w:rFonts w:eastAsia="Calibri" w:cs="Times New Roman"/>
          <w:b/>
          <w:sz w:val="28"/>
          <w:szCs w:val="28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3306BF">
        <w:rPr>
          <w:rFonts w:eastAsia="Calibri" w:cs="Times New Roman"/>
          <w:b/>
          <w:i/>
          <w:szCs w:val="24"/>
        </w:rPr>
        <w:t>ОСНОВНЫМИ ЗАДАЧАМИ</w:t>
      </w:r>
      <w:r w:rsidRPr="00563B39">
        <w:rPr>
          <w:rFonts w:eastAsia="Calibri" w:cs="Times New Roman"/>
          <w:sz w:val="28"/>
          <w:szCs w:val="28"/>
        </w:rPr>
        <w:t xml:space="preserve"> данного курса являются: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1.Обучить теоретическим основам </w:t>
      </w:r>
      <w:r>
        <w:rPr>
          <w:rFonts w:eastAsia="Times New Roman" w:cs="Times New Roman"/>
          <w:sz w:val="28"/>
          <w:szCs w:val="28"/>
          <w:lang w:eastAsia="ru-RU"/>
        </w:rPr>
        <w:t>волейбола</w:t>
      </w:r>
      <w:r w:rsidRPr="004F0727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2.Обучить основам техники перемещений и стоек, подачи мяча, приема и передачи мяча.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3.Обучить индивидуальным и групповым тактическим действиям.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4.Сформировать систему навыков соревновательной деятельности по </w:t>
      </w:r>
      <w:r>
        <w:rPr>
          <w:rFonts w:eastAsia="Times New Roman" w:cs="Times New Roman"/>
          <w:sz w:val="28"/>
          <w:szCs w:val="28"/>
          <w:lang w:eastAsia="ru-RU"/>
        </w:rPr>
        <w:t>волейболу.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4F0727">
        <w:rPr>
          <w:rFonts w:eastAsia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>1.Развитие физических способностей, укрепление здоровья, закаливание организма.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>2.Развитие и укрепление опорно-двигательного и суставно-связочного аппарата.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3. Развитие специальных способностей (гибкости, быстроты, ловкости, выносливости. скоростно-силовых качеств) для успешного овладения навыками игры в </w:t>
      </w:r>
      <w:r>
        <w:rPr>
          <w:rFonts w:eastAsia="Times New Roman" w:cs="Times New Roman"/>
          <w:sz w:val="28"/>
          <w:szCs w:val="28"/>
          <w:lang w:eastAsia="ru-RU"/>
        </w:rPr>
        <w:t>волейбол</w:t>
      </w:r>
      <w:r w:rsidRPr="004F0727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4F0727">
        <w:rPr>
          <w:rFonts w:eastAsia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>1.Привлечение детей и подростков к систематическим занятиям спортом (</w:t>
      </w:r>
      <w:r>
        <w:rPr>
          <w:rFonts w:eastAsia="Times New Roman" w:cs="Times New Roman"/>
          <w:sz w:val="28"/>
          <w:szCs w:val="28"/>
          <w:lang w:eastAsia="ru-RU"/>
        </w:rPr>
        <w:t>волейболом</w:t>
      </w:r>
      <w:r w:rsidRPr="004F0727">
        <w:rPr>
          <w:rFonts w:eastAsia="Times New Roman" w:cs="Times New Roman"/>
          <w:sz w:val="28"/>
          <w:szCs w:val="28"/>
          <w:lang w:eastAsia="ru-RU"/>
        </w:rPr>
        <w:t xml:space="preserve">).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2.Формирование здорового образа жизни.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3.Воспитание умения действовать в команде. </w:t>
      </w:r>
    </w:p>
    <w:p w:rsidR="0077448A" w:rsidRPr="004F0727" w:rsidRDefault="0077448A" w:rsidP="0077448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F0727">
        <w:rPr>
          <w:rFonts w:eastAsia="Times New Roman" w:cs="Times New Roman"/>
          <w:sz w:val="28"/>
          <w:szCs w:val="28"/>
          <w:lang w:eastAsia="ru-RU"/>
        </w:rPr>
        <w:t xml:space="preserve">4.Формирование стойкого интереса к занятиям, трудолюбия. </w:t>
      </w:r>
    </w:p>
    <w:p w:rsidR="00563B39" w:rsidRPr="003306BF" w:rsidRDefault="00563B39" w:rsidP="00563B39">
      <w:pPr>
        <w:spacing w:after="0" w:line="276" w:lineRule="auto"/>
        <w:jc w:val="both"/>
        <w:rPr>
          <w:rFonts w:eastAsia="Calibri" w:cs="Times New Roman"/>
          <w:szCs w:val="24"/>
        </w:rPr>
      </w:pPr>
    </w:p>
    <w:p w:rsidR="00563B39" w:rsidRPr="003306BF" w:rsidRDefault="00563B39" w:rsidP="00176257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3306BF">
        <w:rPr>
          <w:rFonts w:eastAsia="Calibri" w:cs="Times New Roman"/>
          <w:b/>
          <w:szCs w:val="24"/>
        </w:rPr>
        <w:t>ПЛАНИРУЕМЫЕ РЕЗУЛЬТАТЫ:</w:t>
      </w: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</w:p>
    <w:p w:rsidR="009745A7" w:rsidRPr="009745A7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9745A7">
        <w:rPr>
          <w:bCs/>
          <w:i/>
          <w:color w:val="000000"/>
          <w:sz w:val="28"/>
          <w:szCs w:val="28"/>
        </w:rPr>
        <w:t>В ходе занятий учащиеся смогут: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1. Развить природные данные для быстрого роста мастерства;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2. Овладеть теоретическими и практическими основами игры в волейбол,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3. Участвовать в спартакиаде школы по волейболу и формировании сборной команды школы для участия в Спартакиаде школьников по волейболу;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4. Выполнять нормы начальных спортивных разрядов;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5. Приобрести необходимые волевые, психологические качества для стабильности и успешности выступления на ответственных соревнованиях;</w:t>
      </w:r>
    </w:p>
    <w:p w:rsidR="009745A7" w:rsidRDefault="009745A7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6. Решать проблемы занятости в свободное и каникулярное время, что отвлечет подростков от правонарушений и положительно повлияет на обстановку в городе.</w:t>
      </w:r>
    </w:p>
    <w:p w:rsidR="0011276A" w:rsidRDefault="0011276A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1276A" w:rsidRDefault="0011276A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1276A" w:rsidRPr="0019552D" w:rsidRDefault="0011276A" w:rsidP="009745A7">
      <w:pPr>
        <w:pStyle w:val="ac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45A7" w:rsidRPr="003306BF" w:rsidRDefault="009745A7" w:rsidP="009745A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  <w:r w:rsidRPr="003306BF">
        <w:rPr>
          <w:b/>
          <w:bCs/>
          <w:i/>
          <w:color w:val="000000"/>
        </w:rPr>
        <w:t>ЛИЧНОСТНЫЕ РЕЗУЛЬТАТЫ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Первый уровень: усвоение школьником социально значимых знаний</w:t>
      </w:r>
      <w:r w:rsidRPr="0019552D">
        <w:rPr>
          <w:color w:val="000000"/>
          <w:sz w:val="28"/>
          <w:szCs w:val="28"/>
        </w:rPr>
        <w:t>. Это в первую очередь знание норм и традиций того общества, в котором он живёт. Знание об истории волейбола и развития его в нашей стране.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Второй уровень: развитие социально значимых отношений. </w:t>
      </w:r>
      <w:r w:rsidRPr="0019552D">
        <w:rPr>
          <w:color w:val="000000"/>
          <w:sz w:val="28"/>
          <w:szCs w:val="28"/>
        </w:rPr>
        <w:t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Третий уровень: приобретение школьником опыта осуществления социально значимых действий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Понимать 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</w:t>
      </w:r>
    </w:p>
    <w:p w:rsidR="009745A7" w:rsidRPr="003306BF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Pr="003306BF">
        <w:rPr>
          <w:b/>
          <w:bCs/>
          <w:i/>
          <w:color w:val="000000"/>
        </w:rPr>
        <w:t>ПРЕДМЕТНЫЕ РЕЗУЛЬТАТЫ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Иметь представление </w:t>
      </w:r>
      <w:r w:rsidRPr="0019552D">
        <w:rPr>
          <w:color w:val="000000"/>
          <w:sz w:val="28"/>
          <w:szCs w:val="28"/>
        </w:rPr>
        <w:t>об истории развития волейбола в России, о правилах личной гигиены, профилактики травматизма. Технически правильно выполнять двигательные действия в волейболе. Играть в волейбол по упрощенным правилам.</w:t>
      </w:r>
    </w:p>
    <w:p w:rsidR="009745A7" w:rsidRPr="003306BF" w:rsidRDefault="009745A7" w:rsidP="003306B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19552D">
        <w:rPr>
          <w:rFonts w:ascii="Arial" w:hAnsi="Arial" w:cs="Arial"/>
          <w:color w:val="000000"/>
          <w:sz w:val="28"/>
          <w:szCs w:val="28"/>
        </w:rPr>
        <w:br/>
      </w:r>
      <w:r w:rsidR="003306BF">
        <w:rPr>
          <w:color w:val="000000"/>
        </w:rPr>
        <w:t xml:space="preserve">                                           </w:t>
      </w:r>
      <w:r w:rsidRPr="003306BF">
        <w:rPr>
          <w:b/>
          <w:bCs/>
          <w:i/>
          <w:color w:val="000000"/>
        </w:rPr>
        <w:t>МЕТАПРЕДМЕТНЫЕ РЕЗУЛЬТАТЫ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Учащиеся научатся: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Следовать при выполнении задания инструкциям учителя</w:t>
      </w:r>
      <w:r>
        <w:rPr>
          <w:color w:val="000000"/>
          <w:sz w:val="28"/>
          <w:szCs w:val="28"/>
        </w:rPr>
        <w:t xml:space="preserve">. </w:t>
      </w:r>
      <w:r w:rsidRPr="0019552D">
        <w:rPr>
          <w:color w:val="000000"/>
          <w:sz w:val="28"/>
          <w:szCs w:val="28"/>
        </w:rPr>
        <w:t>Понимать цель выполняемых действий</w:t>
      </w:r>
      <w:r>
        <w:rPr>
          <w:color w:val="000000"/>
          <w:sz w:val="28"/>
          <w:szCs w:val="28"/>
        </w:rPr>
        <w:t>.</w:t>
      </w:r>
      <w:r w:rsidRPr="0019552D">
        <w:rPr>
          <w:color w:val="000000"/>
          <w:sz w:val="28"/>
          <w:szCs w:val="28"/>
        </w:rPr>
        <w:t xml:space="preserve"> Различать</w:t>
      </w:r>
      <w:r>
        <w:rPr>
          <w:color w:val="000000"/>
          <w:sz w:val="28"/>
          <w:szCs w:val="28"/>
        </w:rPr>
        <w:t xml:space="preserve"> </w:t>
      </w:r>
      <w:r w:rsidRPr="0019552D">
        <w:rPr>
          <w:color w:val="000000"/>
          <w:sz w:val="28"/>
          <w:szCs w:val="28"/>
        </w:rPr>
        <w:t>спортивные игры</w:t>
      </w:r>
      <w:r w:rsidR="00805533">
        <w:rPr>
          <w:color w:val="000000"/>
          <w:sz w:val="28"/>
          <w:szCs w:val="28"/>
        </w:rPr>
        <w:t>.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i/>
          <w:iCs/>
          <w:color w:val="000000"/>
          <w:sz w:val="28"/>
          <w:szCs w:val="28"/>
        </w:rPr>
        <w:t>Учащиеся получат возможность научиться:</w:t>
      </w:r>
    </w:p>
    <w:p w:rsidR="009745A7" w:rsidRPr="0019552D" w:rsidRDefault="009745A7" w:rsidP="009745A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9552D">
        <w:rPr>
          <w:color w:val="000000"/>
          <w:sz w:val="28"/>
          <w:szCs w:val="28"/>
        </w:rPr>
        <w:t>Принимать решения</w:t>
      </w:r>
      <w:r>
        <w:rPr>
          <w:color w:val="000000"/>
          <w:sz w:val="28"/>
          <w:szCs w:val="28"/>
        </w:rPr>
        <w:t>,</w:t>
      </w:r>
      <w:r w:rsidRPr="0019552D">
        <w:rPr>
          <w:color w:val="000000"/>
          <w:sz w:val="28"/>
          <w:szCs w:val="28"/>
        </w:rPr>
        <w:t xml:space="preserve"> связанные с игровыми действиями; </w:t>
      </w:r>
      <w:r>
        <w:rPr>
          <w:color w:val="000000"/>
          <w:sz w:val="28"/>
          <w:szCs w:val="28"/>
        </w:rPr>
        <w:t>в</w:t>
      </w:r>
      <w:r w:rsidRPr="0019552D">
        <w:rPr>
          <w:color w:val="000000"/>
          <w:sz w:val="28"/>
          <w:szCs w:val="28"/>
        </w:rPr>
        <w:t>заимодействовать друг с другом на площадке</w:t>
      </w:r>
      <w:r>
        <w:rPr>
          <w:color w:val="000000"/>
          <w:sz w:val="28"/>
          <w:szCs w:val="28"/>
        </w:rPr>
        <w:t>.</w:t>
      </w:r>
      <w:r w:rsidRPr="0019552D">
        <w:rPr>
          <w:color w:val="000000"/>
          <w:sz w:val="28"/>
          <w:szCs w:val="28"/>
        </w:rPr>
        <w:t xml:space="preserve"> Договариваться и приходить к общему решению, работая в паре.</w:t>
      </w:r>
    </w:p>
    <w:p w:rsidR="00563B39" w:rsidRPr="00563B39" w:rsidRDefault="00563B39" w:rsidP="009745A7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</w:p>
    <w:p w:rsidR="00EA1459" w:rsidRPr="004177E3" w:rsidRDefault="00563B39" w:rsidP="00EA1459">
      <w:pPr>
        <w:pStyle w:val="ac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B40E96">
        <w:rPr>
          <w:rFonts w:eastAsia="Calibri"/>
          <w:b/>
          <w:i/>
        </w:rPr>
        <w:t>ФОРМЫ АТТЕСТАЦИИ</w:t>
      </w:r>
      <w:r w:rsidRPr="00B40E96">
        <w:rPr>
          <w:rFonts w:eastAsia="Calibri"/>
          <w:b/>
        </w:rPr>
        <w:t>.</w:t>
      </w:r>
      <w:r w:rsidRPr="00563B39">
        <w:rPr>
          <w:rFonts w:eastAsia="Calibri"/>
          <w:sz w:val="28"/>
          <w:szCs w:val="28"/>
        </w:rPr>
        <w:t xml:space="preserve">  Форма итоговой аттестации программы –спортивные </w:t>
      </w:r>
      <w:r w:rsidR="009745A7">
        <w:rPr>
          <w:rFonts w:eastAsia="Calibri"/>
          <w:sz w:val="28"/>
          <w:szCs w:val="28"/>
        </w:rPr>
        <w:t>соревнования</w:t>
      </w:r>
      <w:r w:rsidRPr="00563B39">
        <w:rPr>
          <w:rFonts w:eastAsia="Calibri"/>
          <w:sz w:val="28"/>
          <w:szCs w:val="28"/>
        </w:rPr>
        <w:t xml:space="preserve"> в конце года. </w:t>
      </w:r>
      <w:r w:rsidR="00EA1459" w:rsidRPr="004177E3">
        <w:rPr>
          <w:color w:val="000000"/>
          <w:sz w:val="28"/>
          <w:szCs w:val="28"/>
          <w:u w:val="single"/>
        </w:rPr>
        <w:t>Два раза в год (декабрь, май) в учебно-тренировочных группах проводятся контрольные испытания по общей, специальной физической и технической подготовке.</w:t>
      </w: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563B39">
        <w:rPr>
          <w:rFonts w:eastAsia="Calibri" w:cs="Times New Roman"/>
          <w:sz w:val="28"/>
          <w:szCs w:val="28"/>
        </w:rPr>
        <w:t xml:space="preserve">Так же участие обучающихся в соревнованиях, турнирах </w:t>
      </w:r>
      <w:r w:rsidR="00EA1459">
        <w:rPr>
          <w:rFonts w:eastAsia="Calibri" w:cs="Times New Roman"/>
          <w:sz w:val="28"/>
          <w:szCs w:val="28"/>
        </w:rPr>
        <w:t xml:space="preserve">в школьном спортивном клубе «Олимпиец», в Спартакиаде образовательных учреждений Одинцовского муниципального района </w:t>
      </w:r>
      <w:r w:rsidRPr="00563B39">
        <w:rPr>
          <w:rFonts w:eastAsia="Calibri" w:cs="Times New Roman"/>
          <w:sz w:val="28"/>
          <w:szCs w:val="28"/>
        </w:rPr>
        <w:t xml:space="preserve">в течение учебного года. </w:t>
      </w:r>
    </w:p>
    <w:p w:rsidR="00563B39" w:rsidRPr="00B40E96" w:rsidRDefault="00563B39" w:rsidP="00563B39">
      <w:pPr>
        <w:spacing w:after="0" w:line="276" w:lineRule="auto"/>
        <w:jc w:val="both"/>
        <w:rPr>
          <w:rFonts w:eastAsia="Calibri" w:cs="Times New Roman"/>
          <w:szCs w:val="24"/>
        </w:rPr>
      </w:pP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  <w:r w:rsidRPr="00B40E96">
        <w:rPr>
          <w:rFonts w:eastAsia="Calibri" w:cs="Times New Roman"/>
          <w:b/>
          <w:i/>
          <w:szCs w:val="24"/>
        </w:rPr>
        <w:t>КАДРОВОЕ ОБЕСПЕЧЕНИЕ ПРОГРАММЫ</w:t>
      </w:r>
      <w:r w:rsidRPr="00B40E96">
        <w:rPr>
          <w:rFonts w:eastAsia="Calibri" w:cs="Times New Roman"/>
          <w:i/>
          <w:szCs w:val="24"/>
        </w:rPr>
        <w:t>.</w:t>
      </w:r>
      <w:r w:rsidRPr="00563B39">
        <w:rPr>
          <w:rFonts w:eastAsia="Calibri" w:cs="Times New Roman"/>
          <w:sz w:val="28"/>
          <w:szCs w:val="28"/>
        </w:rPr>
        <w:t xml:space="preserve"> Реализацию программы обеспечивает учитель физической культуры, обладающий не только </w:t>
      </w:r>
      <w:r w:rsidRPr="00563B39">
        <w:rPr>
          <w:rFonts w:eastAsia="Calibri" w:cs="Times New Roman"/>
          <w:sz w:val="28"/>
          <w:szCs w:val="28"/>
        </w:rPr>
        <w:lastRenderedPageBreak/>
        <w:t>профессиональными знаниями, но и компетенциями в организации и ведении дополнительной образовательной деятельности.</w:t>
      </w:r>
    </w:p>
    <w:p w:rsidR="00563B39" w:rsidRPr="00563B39" w:rsidRDefault="00563B39" w:rsidP="00563B39">
      <w:pPr>
        <w:spacing w:after="0" w:line="276" w:lineRule="auto"/>
        <w:jc w:val="both"/>
        <w:rPr>
          <w:rFonts w:eastAsia="Calibri" w:cs="Times New Roman"/>
          <w:sz w:val="28"/>
          <w:szCs w:val="28"/>
        </w:rPr>
      </w:pPr>
    </w:p>
    <w:p w:rsidR="00676E8F" w:rsidRPr="00676E8F" w:rsidRDefault="00676E8F" w:rsidP="00676E8F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676E8F">
        <w:rPr>
          <w:rFonts w:eastAsia="Times New Roman" w:cs="Times New Roman"/>
          <w:szCs w:val="24"/>
          <w:lang w:val="en-US" w:eastAsia="ru-RU"/>
        </w:rPr>
        <w:t>II</w:t>
      </w:r>
      <w:r w:rsidRPr="00676E8F">
        <w:rPr>
          <w:rFonts w:eastAsia="Times New Roman" w:cs="Times New Roman"/>
          <w:szCs w:val="24"/>
          <w:lang w:eastAsia="ru-RU"/>
        </w:rPr>
        <w:t>. УЧЕБНЫЙ ПЛАН</w:t>
      </w:r>
    </w:p>
    <w:p w:rsidR="00676E8F" w:rsidRDefault="0040524A" w:rsidP="00676E8F">
      <w:pPr>
        <w:spacing w:after="0" w:line="360" w:lineRule="auto"/>
        <w:contextualSpacing/>
        <w:rPr>
          <w:rFonts w:eastAsia="Calibri" w:cs="Times New Roman"/>
          <w:b/>
          <w:sz w:val="28"/>
          <w:szCs w:val="28"/>
        </w:rPr>
      </w:pPr>
      <w:r w:rsidRPr="000C0888">
        <w:rPr>
          <w:rFonts w:eastAsia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eastAsia="Times New Roman" w:cs="Times New Roman"/>
          <w:sz w:val="28"/>
          <w:szCs w:val="28"/>
          <w:lang w:eastAsia="ru-RU"/>
        </w:rPr>
        <w:t>кружка</w:t>
      </w:r>
      <w:r w:rsidRPr="000C0888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Волейбол</w:t>
      </w:r>
      <w:r w:rsidRPr="000C0888">
        <w:rPr>
          <w:rFonts w:eastAsia="Times New Roman" w:cs="Times New Roman"/>
          <w:sz w:val="28"/>
          <w:szCs w:val="28"/>
          <w:lang w:eastAsia="ru-RU"/>
        </w:rPr>
        <w:t xml:space="preserve">» рассчитана на </w:t>
      </w:r>
      <w:r w:rsidR="00B07A0B">
        <w:rPr>
          <w:rFonts w:eastAsia="Times New Roman" w:cs="Times New Roman"/>
          <w:sz w:val="28"/>
          <w:szCs w:val="28"/>
          <w:lang w:eastAsia="ru-RU"/>
        </w:rPr>
        <w:t>72 часа</w:t>
      </w:r>
      <w:r w:rsidRPr="000C0888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3375F7">
        <w:rPr>
          <w:rFonts w:eastAsia="Times New Roman" w:cs="Times New Roman"/>
          <w:sz w:val="28"/>
          <w:szCs w:val="28"/>
          <w:lang w:eastAsia="ru-RU"/>
        </w:rPr>
        <w:t>2</w:t>
      </w:r>
      <w:r w:rsidRPr="000C0888">
        <w:rPr>
          <w:rFonts w:eastAsia="Times New Roman" w:cs="Times New Roman"/>
          <w:sz w:val="28"/>
          <w:szCs w:val="28"/>
          <w:lang w:eastAsia="ru-RU"/>
        </w:rPr>
        <w:t xml:space="preserve"> раз</w:t>
      </w:r>
      <w:r w:rsidR="003375F7">
        <w:rPr>
          <w:rFonts w:eastAsia="Times New Roman" w:cs="Times New Roman"/>
          <w:sz w:val="28"/>
          <w:szCs w:val="28"/>
          <w:lang w:eastAsia="ru-RU"/>
        </w:rPr>
        <w:t>а</w:t>
      </w:r>
      <w:r w:rsidRPr="000C0888">
        <w:rPr>
          <w:rFonts w:eastAsia="Times New Roman" w:cs="Times New Roman"/>
          <w:sz w:val="28"/>
          <w:szCs w:val="28"/>
          <w:lang w:eastAsia="ru-RU"/>
        </w:rPr>
        <w:t xml:space="preserve"> в неделю)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805533" w:rsidRPr="00FA7CF3">
        <w:rPr>
          <w:rFonts w:eastAsia="Times New Roman" w:cs="Times New Roman"/>
          <w:sz w:val="28"/>
          <w:szCs w:val="28"/>
          <w:lang w:eastAsia="ru-RU"/>
        </w:rPr>
        <w:t>Продолжительность</w:t>
      </w:r>
      <w:r w:rsidR="00805533">
        <w:rPr>
          <w:rFonts w:eastAsia="Times New Roman" w:cs="Times New Roman"/>
          <w:szCs w:val="24"/>
          <w:lang w:eastAsia="ru-RU"/>
        </w:rPr>
        <w:t xml:space="preserve"> </w:t>
      </w:r>
      <w:r w:rsidR="00805533">
        <w:rPr>
          <w:rFonts w:eastAsia="Times New Roman" w:cs="Times New Roman"/>
          <w:color w:val="000000"/>
          <w:sz w:val="28"/>
          <w:szCs w:val="28"/>
          <w:lang w:eastAsia="ru-RU"/>
        </w:rPr>
        <w:t>з</w:t>
      </w:r>
      <w:r w:rsidR="00805533" w:rsidRPr="000C088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анятия по данной программе </w:t>
      </w:r>
      <w:r w:rsidR="008055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805533" w:rsidRPr="000C0888">
        <w:rPr>
          <w:rFonts w:eastAsia="Times New Roman" w:cs="Times New Roman"/>
          <w:color w:val="000000"/>
          <w:sz w:val="28"/>
          <w:szCs w:val="28"/>
          <w:lang w:eastAsia="ru-RU"/>
        </w:rPr>
        <w:t>45 минут</w:t>
      </w:r>
      <w:r w:rsidR="0080553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/>
      </w:tblPr>
      <w:tblGrid>
        <w:gridCol w:w="518"/>
        <w:gridCol w:w="2429"/>
        <w:gridCol w:w="810"/>
        <w:gridCol w:w="810"/>
        <w:gridCol w:w="811"/>
        <w:gridCol w:w="827"/>
        <w:gridCol w:w="860"/>
        <w:gridCol w:w="835"/>
        <w:gridCol w:w="1672"/>
      </w:tblGrid>
      <w:tr w:rsidR="003375F7" w:rsidTr="00983995">
        <w:tc>
          <w:tcPr>
            <w:tcW w:w="541" w:type="dxa"/>
            <w:vMerge w:val="restart"/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  <w:vMerge w:val="restart"/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547" w:type="dxa"/>
            <w:gridSpan w:val="6"/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72" w:type="dxa"/>
            <w:vMerge w:val="restart"/>
          </w:tcPr>
          <w:p w:rsidR="003375F7" w:rsidRDefault="003375F7" w:rsidP="00AA688E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375F7" w:rsidTr="005C48A2">
        <w:trPr>
          <w:trHeight w:val="523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3375F7" w:rsidRDefault="003375F7" w:rsidP="00AA688E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3375F7" w:rsidRDefault="003375F7" w:rsidP="00AA688E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3375F7" w:rsidRPr="002C6374" w:rsidRDefault="003375F7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3375F7" w:rsidRDefault="003375F7" w:rsidP="00AA688E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983995" w:rsidTr="00983995">
        <w:tc>
          <w:tcPr>
            <w:tcW w:w="541" w:type="dxa"/>
          </w:tcPr>
          <w:p w:rsidR="00983995" w:rsidRPr="002C6374" w:rsidRDefault="00983995" w:rsidP="00AA6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983995" w:rsidRPr="00BE7D03" w:rsidRDefault="00983995" w:rsidP="00AA688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03"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860" w:type="dxa"/>
          </w:tcPr>
          <w:p w:rsidR="00983995" w:rsidRPr="00697676" w:rsidRDefault="003375F7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" w:type="dxa"/>
          </w:tcPr>
          <w:p w:rsidR="00983995" w:rsidRPr="00697676" w:rsidRDefault="00983995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983995" w:rsidRPr="00697676" w:rsidRDefault="00983995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</w:tcPr>
          <w:p w:rsidR="00983995" w:rsidRPr="00697676" w:rsidRDefault="00983995" w:rsidP="00AA688E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83995" w:rsidRDefault="00983995" w:rsidP="00AA688E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83995" w:rsidTr="00983995">
        <w:tc>
          <w:tcPr>
            <w:tcW w:w="541" w:type="dxa"/>
          </w:tcPr>
          <w:p w:rsidR="00983995" w:rsidRPr="002C6374" w:rsidRDefault="00983995" w:rsidP="0098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983995" w:rsidRPr="00BE7D03" w:rsidRDefault="00983995" w:rsidP="0098399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0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игры</w:t>
            </w:r>
          </w:p>
        </w:tc>
        <w:tc>
          <w:tcPr>
            <w:tcW w:w="8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B07A0B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983995" w:rsidP="00983995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6976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3375F7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83995" w:rsidRPr="00D146B0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83995" w:rsidTr="00AA688E">
        <w:tc>
          <w:tcPr>
            <w:tcW w:w="541" w:type="dxa"/>
          </w:tcPr>
          <w:p w:rsidR="00983995" w:rsidRPr="002C6374" w:rsidRDefault="00983995" w:rsidP="0098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</w:tcPr>
          <w:p w:rsidR="00983995" w:rsidRPr="00BE7D03" w:rsidRDefault="00983995" w:rsidP="0098399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03">
              <w:rPr>
                <w:rFonts w:ascii="Times New Roman" w:eastAsia="Calibri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8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B07A0B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3375F7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983995" w:rsidRPr="00697676" w:rsidRDefault="00983995" w:rsidP="00983995">
            <w:pPr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83995" w:rsidRPr="00D146B0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83995" w:rsidTr="00983995">
        <w:tc>
          <w:tcPr>
            <w:tcW w:w="541" w:type="dxa"/>
          </w:tcPr>
          <w:p w:rsidR="00983995" w:rsidRPr="002C6374" w:rsidRDefault="00983995" w:rsidP="0098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983995" w:rsidRPr="00BE7D03" w:rsidRDefault="00983995" w:rsidP="0098399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03">
              <w:rPr>
                <w:rFonts w:ascii="Times New Roman" w:eastAsia="Calibri" w:hAnsi="Times New Roman" w:cs="Times New Roman"/>
                <w:sz w:val="24"/>
                <w:szCs w:val="24"/>
              </w:rPr>
              <w:t>Учебные и контрольные игры</w:t>
            </w:r>
          </w:p>
        </w:tc>
        <w:tc>
          <w:tcPr>
            <w:tcW w:w="860" w:type="dxa"/>
          </w:tcPr>
          <w:p w:rsidR="00983995" w:rsidRPr="00697676" w:rsidRDefault="00B07A0B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" w:type="dxa"/>
          </w:tcPr>
          <w:p w:rsidR="00983995" w:rsidRPr="00697676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983995" w:rsidRPr="00697676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" w:type="dxa"/>
          </w:tcPr>
          <w:p w:rsidR="00983995" w:rsidRPr="00697676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83995" w:rsidRPr="00D146B0" w:rsidRDefault="00983995" w:rsidP="0098399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983995" w:rsidTr="00983995">
        <w:tc>
          <w:tcPr>
            <w:tcW w:w="541" w:type="dxa"/>
          </w:tcPr>
          <w:p w:rsidR="00983995" w:rsidRDefault="00983995" w:rsidP="00983995">
            <w:pPr>
              <w:spacing w:line="360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</w:tcPr>
          <w:p w:rsidR="00983995" w:rsidRPr="002C6374" w:rsidRDefault="00983995" w:rsidP="00983995">
            <w:pPr>
              <w:rPr>
                <w:rFonts w:ascii="Times New Roman" w:hAnsi="Times New Roman"/>
                <w:sz w:val="28"/>
                <w:szCs w:val="28"/>
              </w:rPr>
            </w:pPr>
            <w:r w:rsidRPr="002C637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2C637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983995" w:rsidRPr="00697676" w:rsidRDefault="00B07A0B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83995" w:rsidRPr="00697676" w:rsidRDefault="00983995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" w:type="dxa"/>
          </w:tcPr>
          <w:p w:rsidR="00983995" w:rsidRPr="00697676" w:rsidRDefault="00983995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983995" w:rsidRPr="00697676" w:rsidRDefault="003375F7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983995" w:rsidRPr="00697676" w:rsidRDefault="00983995" w:rsidP="0098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983995" w:rsidRPr="002C6374" w:rsidRDefault="00983995" w:rsidP="0098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E8F" w:rsidRPr="00863E67" w:rsidRDefault="00676E8F" w:rsidP="00676E8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63E67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176257" w:rsidRPr="001F316A" w:rsidRDefault="00176257" w:rsidP="00176257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316A">
        <w:rPr>
          <w:rFonts w:eastAsia="Times New Roman" w:cs="Times New Roman"/>
          <w:color w:val="000000"/>
          <w:sz w:val="28"/>
          <w:szCs w:val="28"/>
          <w:lang w:eastAsia="ru-RU"/>
        </w:rPr>
        <w:t>Примерное распределение времени в отдельном занятии по технической, тактической и физической подготовке представлено в таблице</w:t>
      </w:r>
      <w:r w:rsidRPr="001F316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316A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F316A">
        <w:rPr>
          <w:rFonts w:eastAsia="Times New Roman" w:cs="Times New Roman"/>
          <w:color w:val="000000"/>
          <w:sz w:val="28"/>
          <w:szCs w:val="28"/>
          <w:lang w:eastAsia="ru-RU"/>
        </w:rPr>
        <w:t>2. Распределение времени осуществлено с учетом продолжительности секционного занятия.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</w:t>
      </w:r>
    </w:p>
    <w:p w:rsidR="00176257" w:rsidRPr="001F316A" w:rsidRDefault="00176257" w:rsidP="00176257">
      <w:pPr>
        <w:shd w:val="clear" w:color="auto" w:fill="FFFFFF"/>
        <w:spacing w:after="0" w:line="240" w:lineRule="auto"/>
        <w:outlineLvl w:val="4"/>
        <w:rPr>
          <w:rFonts w:ascii="Cambria" w:eastAsia="Times New Roman" w:hAnsi="Cambria" w:cs="Times New Roman"/>
          <w:b/>
          <w:bCs/>
          <w:color w:val="243F60"/>
          <w:sz w:val="22"/>
          <w:lang w:eastAsia="ru-RU"/>
        </w:rPr>
      </w:pPr>
    </w:p>
    <w:tbl>
      <w:tblPr>
        <w:tblW w:w="961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7859"/>
        <w:gridCol w:w="1041"/>
      </w:tblGrid>
      <w:tr w:rsidR="00176257" w:rsidRPr="001F316A" w:rsidTr="0011276A">
        <w:trPr>
          <w:trHeight w:val="6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подготовки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(мин.)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176257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E56FD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outlineLvl w:val="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1.1</w:t>
            </w:r>
            <w:r w:rsidR="00176257" w:rsidRPr="00E56FDD">
              <w:rPr>
                <w:rFonts w:eastAsia="Times New Roman" w:cs="Times New Roman"/>
                <w:sz w:val="28"/>
                <w:szCs w:val="28"/>
                <w:lang w:eastAsia="ru-RU"/>
              </w:rPr>
              <w:t>Имитационные упражнения без мяча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76257" w:rsidRPr="001F316A" w:rsidTr="0011276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outlineLvl w:val="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1.2</w:t>
            </w:r>
            <w:r w:rsidR="00176257" w:rsidRPr="00E56FDD">
              <w:rPr>
                <w:rFonts w:eastAsia="Times New Roman" w:cs="Times New Roman"/>
                <w:sz w:val="28"/>
                <w:szCs w:val="28"/>
                <w:lang w:eastAsia="ru-RU"/>
              </w:rPr>
              <w:t>Прием и передача мяча сверху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outlineLvl w:val="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1.3</w:t>
            </w:r>
            <w:r w:rsidR="00176257" w:rsidRPr="00E56FDD">
              <w:rPr>
                <w:rFonts w:eastAsia="Times New Roman" w:cs="Times New Roman"/>
                <w:sz w:val="28"/>
                <w:szCs w:val="28"/>
                <w:lang w:eastAsia="ru-RU"/>
              </w:rPr>
              <w:t>Прием и передача мяча снизу.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outlineLvl w:val="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1.4</w:t>
            </w:r>
            <w:r w:rsidR="00176257" w:rsidRPr="00E56FDD">
              <w:rPr>
                <w:rFonts w:eastAsia="Times New Roman" w:cs="Times New Roman"/>
                <w:sz w:val="28"/>
                <w:szCs w:val="28"/>
                <w:lang w:eastAsia="ru-RU"/>
              </w:rPr>
              <w:t>Подачи мяча.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176257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E56FD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257" w:rsidRPr="001F316A" w:rsidTr="0011276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="00176257" w:rsidRPr="00E56F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Действия игрока в защите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="00176257" w:rsidRPr="00E56F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Действия игрока в нападении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176257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E56FD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176257" w:rsidRPr="001F316A" w:rsidTr="0011276A">
        <w:trPr>
          <w:trHeight w:val="30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  <w:r w:rsidR="00176257" w:rsidRPr="00E56F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rPr>
                <w:rFonts w:ascii="Cambria" w:eastAsia="Times New Roman" w:hAnsi="Cambria" w:cs="Arial"/>
                <w:color w:val="243F60"/>
                <w:sz w:val="28"/>
                <w:szCs w:val="28"/>
                <w:lang w:eastAsia="ru-RU"/>
              </w:rPr>
            </w:pP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835520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  <w:r w:rsidR="00176257" w:rsidRPr="00E56F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Специальная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2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176257" w:rsidRPr="001F316A" w:rsidTr="0011276A">
        <w:trPr>
          <w:trHeight w:val="317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863E67" w:rsidRDefault="00176257" w:rsidP="00AA688E">
            <w:pPr>
              <w:spacing w:after="0" w:line="240" w:lineRule="auto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863E6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E56FDD" w:rsidRDefault="00176257" w:rsidP="00AA688E">
            <w:pPr>
              <w:spacing w:after="0" w:line="240" w:lineRule="auto"/>
              <w:ind w:left="360" w:hanging="360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8"/>
                <w:szCs w:val="28"/>
                <w:lang w:eastAsia="ru-RU"/>
              </w:rPr>
            </w:pPr>
            <w:r w:rsidRPr="00E56FD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Игра в волейбол.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6257" w:rsidRPr="001F316A" w:rsidRDefault="00176257" w:rsidP="00AA688E">
            <w:pPr>
              <w:spacing w:after="0" w:line="240" w:lineRule="auto"/>
              <w:jc w:val="center"/>
              <w:outlineLvl w:val="4"/>
              <w:rPr>
                <w:rFonts w:ascii="Cambria" w:eastAsia="Times New Roman" w:hAnsi="Cambria" w:cs="Arial"/>
                <w:b/>
                <w:bCs/>
                <w:color w:val="243F60"/>
                <w:sz w:val="22"/>
                <w:lang w:eastAsia="ru-RU"/>
              </w:rPr>
            </w:pPr>
            <w:r w:rsidRPr="001F316A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</w:tbl>
    <w:p w:rsidR="00176257" w:rsidRDefault="00176257" w:rsidP="00176257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6257" w:rsidRDefault="00176257" w:rsidP="00176257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76257" w:rsidRDefault="00176257" w:rsidP="00C067BF">
      <w:pPr>
        <w:spacing w:after="0" w:line="360" w:lineRule="auto"/>
        <w:rPr>
          <w:rFonts w:eastAsia="Times New Roman" w:cs="Times New Roman"/>
          <w:szCs w:val="24"/>
          <w:lang w:val="en-US" w:eastAsia="ru-RU"/>
        </w:rPr>
      </w:pPr>
    </w:p>
    <w:p w:rsidR="0027232F" w:rsidRDefault="0027232F" w:rsidP="0027232F">
      <w:pPr>
        <w:spacing w:after="0"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621EE7">
        <w:rPr>
          <w:rFonts w:eastAsia="Times New Roman" w:cs="Times New Roman"/>
          <w:szCs w:val="24"/>
          <w:lang w:val="en-US" w:eastAsia="ru-RU"/>
        </w:rPr>
        <w:t>III</w:t>
      </w:r>
      <w:r w:rsidRPr="00621EE7">
        <w:rPr>
          <w:rFonts w:eastAsia="Times New Roman" w:cs="Times New Roman"/>
          <w:szCs w:val="24"/>
          <w:lang w:eastAsia="ru-RU"/>
        </w:rPr>
        <w:t>. СОДЕРЖАНИЕ УЧЕБНОГО ПЛАНА</w:t>
      </w:r>
    </w:p>
    <w:p w:rsidR="00552E2B" w:rsidRPr="0036777D" w:rsidRDefault="00552E2B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6777D">
        <w:rPr>
          <w:rFonts w:eastAsia="Times New Roman" w:cs="Times New Roman"/>
          <w:color w:val="000000"/>
          <w:sz w:val="28"/>
          <w:szCs w:val="28"/>
          <w:lang w:eastAsia="ru-RU"/>
        </w:rPr>
        <w:t>Программа помогает улучшить физические, физиологические и психические возможности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подростка</w:t>
      </w:r>
      <w:r w:rsidRPr="003677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помощью правильного планирования занятий, дополняющих уроки физической культуры.</w:t>
      </w:r>
      <w:r w:rsidRPr="0036777D">
        <w:rPr>
          <w:rFonts w:eastAsia="Calibri" w:cs="Times New Roman"/>
          <w:sz w:val="28"/>
          <w:szCs w:val="28"/>
        </w:rPr>
        <w:t xml:space="preserve"> 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552E2B" w:rsidRDefault="00552E2B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36777D">
        <w:rPr>
          <w:rFonts w:eastAsia="Calibri" w:cs="Times New Roman"/>
          <w:sz w:val="28"/>
          <w:szCs w:val="28"/>
        </w:rPr>
        <w:t xml:space="preserve"> В процессе игры </w:t>
      </w:r>
      <w:r w:rsidR="00654E3C">
        <w:rPr>
          <w:rFonts w:eastAsia="Calibri" w:cs="Times New Roman"/>
          <w:sz w:val="28"/>
          <w:szCs w:val="28"/>
        </w:rPr>
        <w:t>подростки</w:t>
      </w:r>
      <w:r w:rsidRPr="0036777D">
        <w:rPr>
          <w:rFonts w:eastAsia="Calibri" w:cs="Times New Roman"/>
          <w:sz w:val="28"/>
          <w:szCs w:val="28"/>
        </w:rPr>
        <w:t xml:space="preserve">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11276A" w:rsidRPr="0036777D" w:rsidRDefault="0011276A" w:rsidP="00552E2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 w:cs="Times New Roman"/>
          <w:sz w:val="28"/>
          <w:szCs w:val="28"/>
        </w:rPr>
      </w:pPr>
    </w:p>
    <w:p w:rsidR="008D4FBB" w:rsidRPr="008E2DFD" w:rsidRDefault="008D4FBB" w:rsidP="008D4FBB">
      <w:pPr>
        <w:spacing w:after="0" w:line="276" w:lineRule="auto"/>
        <w:jc w:val="center"/>
        <w:rPr>
          <w:rFonts w:eastAsia="Calibri" w:cs="Times New Roman"/>
          <w:b/>
          <w:sz w:val="28"/>
          <w:szCs w:val="28"/>
        </w:rPr>
      </w:pPr>
      <w:r w:rsidRPr="008E2DFD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Весь материал разделяется на модули:</w:t>
      </w:r>
    </w:p>
    <w:p w:rsidR="008D4FBB" w:rsidRDefault="008D4FBB" w:rsidP="008D4FBB">
      <w:pPr>
        <w:shd w:val="clear" w:color="auto" w:fill="FFFFFF"/>
        <w:spacing w:after="0" w:line="276" w:lineRule="auto"/>
        <w:jc w:val="center"/>
        <w:outlineLvl w:val="2"/>
        <w:rPr>
          <w:rFonts w:eastAsia="Calibri" w:cs="Times New Roman"/>
          <w:b/>
          <w:sz w:val="28"/>
          <w:szCs w:val="28"/>
        </w:rPr>
      </w:pPr>
      <w:bookmarkStart w:id="0" w:name="_Hlk25265944"/>
      <w:r w:rsidRPr="00B17ED0">
        <w:rPr>
          <w:rFonts w:eastAsia="Calibri" w:cs="Times New Roman"/>
          <w:b/>
          <w:sz w:val="28"/>
          <w:szCs w:val="28"/>
        </w:rPr>
        <w:t xml:space="preserve">Модуль №1. </w:t>
      </w:r>
      <w:bookmarkEnd w:id="0"/>
      <w:r w:rsidR="0030288A" w:rsidRPr="004F0727">
        <w:rPr>
          <w:b/>
          <w:bCs/>
          <w:color w:val="005300"/>
          <w:sz w:val="28"/>
          <w:szCs w:val="28"/>
        </w:rPr>
        <w:t xml:space="preserve"> </w:t>
      </w:r>
      <w:r w:rsidRPr="00B17ED0">
        <w:rPr>
          <w:rFonts w:eastAsia="Calibri" w:cs="Times New Roman"/>
          <w:b/>
          <w:sz w:val="28"/>
          <w:szCs w:val="28"/>
        </w:rPr>
        <w:t>«Основы знаний»</w:t>
      </w:r>
      <w:r>
        <w:rPr>
          <w:rFonts w:eastAsia="Calibri" w:cs="Times New Roman"/>
          <w:b/>
          <w:sz w:val="28"/>
          <w:szCs w:val="28"/>
        </w:rPr>
        <w:t xml:space="preserve">  </w:t>
      </w:r>
    </w:p>
    <w:p w:rsidR="00D93EBD" w:rsidRPr="001F08DA" w:rsidRDefault="00D93EBD" w:rsidP="008D4FBB">
      <w:pPr>
        <w:shd w:val="clear" w:color="auto" w:fill="FFFFFF"/>
        <w:spacing w:after="0" w:line="276" w:lineRule="auto"/>
        <w:jc w:val="center"/>
        <w:outlineLvl w:val="2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Теоретическая подготовка.</w:t>
      </w:r>
    </w:p>
    <w:p w:rsidR="00D93EBD" w:rsidRPr="001F08DA" w:rsidRDefault="00D93EBD" w:rsidP="00D93EB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 Развитие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России и за рубежом.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2. Общая характеристика сторон подготовки спортсмена.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3. Физическая подготовка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4. Техническая подготовка</w:t>
      </w:r>
      <w:r w:rsidRPr="00470C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5. Тактическая подготовка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6. Психологическая подготовка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7. Соревновательная деятельность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8. Организация и проведение соревнований по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волейболу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9. Правила судейства соревнований по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волейболу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10. Места занятий, оборудование и инвентарь для занятий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волейболу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93EBD" w:rsidRPr="001F08DA" w:rsidRDefault="00D93EBD" w:rsidP="00D93EBD">
      <w:pPr>
        <w:shd w:val="clear" w:color="auto" w:fill="FFFFFF"/>
        <w:spacing w:after="0" w:line="276" w:lineRule="auto"/>
        <w:jc w:val="center"/>
        <w:outlineLvl w:val="3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Физическая подготовка.</w:t>
      </w:r>
    </w:p>
    <w:p w:rsidR="00D93EBD" w:rsidRPr="001F08DA" w:rsidRDefault="00D93EBD" w:rsidP="00D93EB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 Общая физическая подготовка.</w:t>
      </w:r>
    </w:p>
    <w:p w:rsidR="00D93EBD" w:rsidRPr="001F08DA" w:rsidRDefault="00D93EBD" w:rsidP="00D93EB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 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, гимнастическими палками, обручами, с мячами различного диаметра, скакалками), на снарядах (опорный прыжок, стенка, скамейка,).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1.2. Подвижные игры. 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1.3. Эстафеты.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1.4. Полосы препятствий.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>1.5. Акробатические упражнения (кувырки, стойки, перевороты, перекаты).</w:t>
      </w:r>
    </w:p>
    <w:p w:rsidR="00D93EBD" w:rsidRPr="001F08DA" w:rsidRDefault="00D93EBD" w:rsidP="00D93EB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 Специальная физическая подготовка.</w:t>
      </w:r>
    </w:p>
    <w:p w:rsidR="00D93EBD" w:rsidRDefault="00D93EBD" w:rsidP="00D93EBD">
      <w:pPr>
        <w:shd w:val="clear" w:color="auto" w:fill="FFFFFF"/>
        <w:spacing w:after="0" w:line="276" w:lineRule="auto"/>
        <w:ind w:right="-424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2.1. Упражнения для развития быстроты движений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2.2. Упражнения для развития специальной выносливости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2.3. Упражнения для развития скоростно-силовых качеств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2.4. Упражнения для развития ловкости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волейболиста</w:t>
      </w:r>
      <w:r w:rsidRPr="001F08D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264C2D" w:rsidRDefault="00264C2D" w:rsidP="00264C2D">
      <w:pPr>
        <w:shd w:val="clear" w:color="auto" w:fill="FFFFFF"/>
        <w:spacing w:after="0" w:line="240" w:lineRule="auto"/>
        <w:jc w:val="center"/>
        <w:outlineLvl w:val="3"/>
        <w:rPr>
          <w:rFonts w:eastAsia="Calibri" w:cs="Times New Roman"/>
          <w:b/>
          <w:sz w:val="28"/>
          <w:szCs w:val="28"/>
        </w:rPr>
      </w:pPr>
      <w:r w:rsidRPr="00B17ED0">
        <w:rPr>
          <w:rFonts w:eastAsia="Calibri" w:cs="Times New Roman"/>
          <w:b/>
          <w:sz w:val="28"/>
          <w:szCs w:val="28"/>
        </w:rPr>
        <w:t>Модуль №</w:t>
      </w:r>
      <w:r>
        <w:rPr>
          <w:rFonts w:eastAsia="Calibri" w:cs="Times New Roman"/>
          <w:b/>
          <w:sz w:val="28"/>
          <w:szCs w:val="28"/>
        </w:rPr>
        <w:t>2</w:t>
      </w:r>
      <w:r w:rsidRPr="00B17ED0">
        <w:rPr>
          <w:rFonts w:eastAsia="Calibri" w:cs="Times New Roman"/>
          <w:b/>
          <w:sz w:val="28"/>
          <w:szCs w:val="28"/>
        </w:rPr>
        <w:t>. «Техника игры»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b/>
          <w:bCs/>
          <w:sz w:val="28"/>
          <w:szCs w:val="28"/>
        </w:rPr>
        <w:t>1. Упражнения без мяча.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1.1. Прыжок вверх-вперед толчком одной и приземлением на две ноги.</w:t>
      </w:r>
      <w:r w:rsidRPr="00476D67">
        <w:rPr>
          <w:sz w:val="28"/>
          <w:szCs w:val="28"/>
        </w:rPr>
        <w:br/>
        <w:t xml:space="preserve">1.2. Передвижение пригибными шагами правым (левым) боком: 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sz w:val="28"/>
          <w:szCs w:val="28"/>
        </w:rPr>
        <w:t>с разной скоростью;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sz w:val="28"/>
          <w:szCs w:val="28"/>
        </w:rPr>
        <w:t>в одном и в разных направлениях.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1.3. Передвижение правым – левым боком приставными и с крестными шагами.</w:t>
      </w:r>
      <w:r w:rsidRPr="00476D67">
        <w:rPr>
          <w:sz w:val="28"/>
          <w:szCs w:val="28"/>
        </w:rPr>
        <w:br/>
        <w:t>1.4. Передвижение в стойке волейболиста.</w:t>
      </w:r>
      <w:r w:rsidRPr="00476D67">
        <w:rPr>
          <w:sz w:val="28"/>
          <w:szCs w:val="28"/>
        </w:rPr>
        <w:br/>
        <w:t>1.5. Остановка скачком после ускорения.</w:t>
      </w:r>
      <w:r w:rsidRPr="00476D67">
        <w:rPr>
          <w:sz w:val="28"/>
          <w:szCs w:val="28"/>
        </w:rPr>
        <w:br/>
        <w:t>1.6. Имитация стоек волейболиста.</w:t>
      </w:r>
      <w:r w:rsidRPr="00476D67">
        <w:rPr>
          <w:sz w:val="28"/>
          <w:szCs w:val="28"/>
        </w:rPr>
        <w:br/>
        <w:t>1.7. Имитация переходов (смены зон) в волейболе.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b/>
          <w:bCs/>
          <w:sz w:val="28"/>
          <w:szCs w:val="28"/>
        </w:rPr>
        <w:t>2. Передача и приём мяча.</w:t>
      </w:r>
    </w:p>
    <w:p w:rsidR="00D93EBD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2.1. Передача двумя руками сверху.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2.2. Передача одной рукой сверху.</w:t>
      </w:r>
      <w:r w:rsidRPr="00476D67">
        <w:rPr>
          <w:sz w:val="28"/>
          <w:szCs w:val="28"/>
        </w:rPr>
        <w:br/>
        <w:t>2.3. Передача двумя руками снизу.</w:t>
      </w:r>
      <w:r w:rsidRPr="00476D67">
        <w:rPr>
          <w:sz w:val="28"/>
          <w:szCs w:val="28"/>
        </w:rPr>
        <w:br/>
        <w:t>2.4. Приём в падении вперёд.</w:t>
      </w:r>
      <w:r w:rsidRPr="00476D67">
        <w:rPr>
          <w:sz w:val="28"/>
          <w:szCs w:val="28"/>
        </w:rPr>
        <w:br/>
        <w:t>2.5. Приём в падении.</w:t>
      </w:r>
      <w:r w:rsidRPr="00476D67">
        <w:rPr>
          <w:sz w:val="28"/>
          <w:szCs w:val="28"/>
        </w:rPr>
        <w:br/>
      </w:r>
      <w:r w:rsidRPr="00476D67">
        <w:rPr>
          <w:sz w:val="28"/>
          <w:szCs w:val="28"/>
        </w:rPr>
        <w:lastRenderedPageBreak/>
        <w:t>2.6. Приём одной рукой в падении.</w:t>
      </w:r>
      <w:r w:rsidRPr="00476D67">
        <w:rPr>
          <w:sz w:val="28"/>
          <w:szCs w:val="28"/>
        </w:rPr>
        <w:br/>
        <w:t>2.7. Приём в падении в сторону.</w:t>
      </w:r>
      <w:r w:rsidRPr="00476D67">
        <w:rPr>
          <w:sz w:val="28"/>
          <w:szCs w:val="28"/>
        </w:rPr>
        <w:br/>
        <w:t>2.8. Возврат мяча.</w:t>
      </w:r>
      <w:r w:rsidRPr="00476D67">
        <w:rPr>
          <w:sz w:val="28"/>
          <w:szCs w:val="28"/>
        </w:rPr>
        <w:br/>
        <w:t>2.9. Приём удара «в игрока».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b/>
          <w:bCs/>
          <w:sz w:val="28"/>
          <w:szCs w:val="28"/>
        </w:rPr>
        <w:t>3. Подачи мяча.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3.1. Нижняя прямая подача.</w:t>
      </w:r>
      <w:r w:rsidRPr="00476D67">
        <w:rPr>
          <w:sz w:val="28"/>
          <w:szCs w:val="28"/>
        </w:rPr>
        <w:br/>
        <w:t>3.2. Нижняя боковая подача.</w:t>
      </w:r>
      <w:r w:rsidRPr="00476D67">
        <w:rPr>
          <w:sz w:val="28"/>
          <w:szCs w:val="28"/>
        </w:rPr>
        <w:br/>
        <w:t xml:space="preserve">3.3. Верхняя прямая подача. </w:t>
      </w:r>
      <w:r w:rsidRPr="00476D67">
        <w:rPr>
          <w:sz w:val="28"/>
          <w:szCs w:val="28"/>
        </w:rPr>
        <w:br/>
        <w:t>3.4. Верхняя боковая подача.</w:t>
      </w:r>
      <w:r w:rsidRPr="00476D67">
        <w:rPr>
          <w:sz w:val="28"/>
          <w:szCs w:val="28"/>
        </w:rPr>
        <w:br/>
        <w:t>3.5. Верхняя прямая подача в прыжке с разбега.</w:t>
      </w:r>
    </w:p>
    <w:p w:rsidR="00D93EBD" w:rsidRPr="00476D67" w:rsidRDefault="00D93EBD" w:rsidP="00D93EBD">
      <w:pPr>
        <w:spacing w:line="276" w:lineRule="auto"/>
        <w:ind w:firstLine="317"/>
        <w:rPr>
          <w:sz w:val="28"/>
          <w:szCs w:val="28"/>
        </w:rPr>
      </w:pPr>
      <w:r w:rsidRPr="00476D67">
        <w:rPr>
          <w:b/>
          <w:bCs/>
          <w:sz w:val="28"/>
          <w:szCs w:val="28"/>
        </w:rPr>
        <w:t>4. Нападающий удар и блокирование.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4.1. Прямой нападающий удар</w:t>
      </w:r>
      <w:r>
        <w:rPr>
          <w:sz w:val="28"/>
          <w:szCs w:val="28"/>
        </w:rPr>
        <w:t>.</w:t>
      </w:r>
      <w:r w:rsidRPr="00476D67">
        <w:rPr>
          <w:sz w:val="28"/>
          <w:szCs w:val="28"/>
        </w:rPr>
        <w:br/>
        <w:t>4.2. Боковой нападающий удар.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4.3. Одиночный блок.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4.4. Двойной блок.</w:t>
      </w:r>
    </w:p>
    <w:p w:rsidR="00D93EBD" w:rsidRPr="00476D67" w:rsidRDefault="00D93EBD" w:rsidP="00D93EBD">
      <w:pPr>
        <w:spacing w:line="276" w:lineRule="auto"/>
        <w:rPr>
          <w:sz w:val="28"/>
          <w:szCs w:val="28"/>
        </w:rPr>
      </w:pPr>
      <w:r w:rsidRPr="00476D67">
        <w:rPr>
          <w:sz w:val="28"/>
          <w:szCs w:val="28"/>
        </w:rPr>
        <w:t>4.5. Тройной блок.</w:t>
      </w:r>
    </w:p>
    <w:p w:rsidR="00D93EBD" w:rsidRPr="001F08DA" w:rsidRDefault="00D93EBD" w:rsidP="00D93EBD">
      <w:pPr>
        <w:shd w:val="clear" w:color="auto" w:fill="FFFFFF"/>
        <w:spacing w:after="0" w:line="276" w:lineRule="auto"/>
        <w:jc w:val="center"/>
        <w:outlineLvl w:val="3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35937" w:rsidRPr="001F08DA" w:rsidRDefault="00635937" w:rsidP="00635937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17ED0">
        <w:rPr>
          <w:rFonts w:eastAsia="Calibri" w:cs="Times New Roman"/>
          <w:b/>
          <w:sz w:val="28"/>
          <w:szCs w:val="28"/>
        </w:rPr>
        <w:t>Модуль №</w:t>
      </w:r>
      <w:r>
        <w:rPr>
          <w:rFonts w:eastAsia="Calibri" w:cs="Times New Roman"/>
          <w:b/>
          <w:sz w:val="28"/>
          <w:szCs w:val="28"/>
        </w:rPr>
        <w:t>3</w:t>
      </w:r>
      <w:r w:rsidRPr="00B17ED0">
        <w:rPr>
          <w:rFonts w:eastAsia="Calibri" w:cs="Times New Roman"/>
          <w:b/>
          <w:sz w:val="28"/>
          <w:szCs w:val="28"/>
        </w:rPr>
        <w:t xml:space="preserve">. </w:t>
      </w:r>
      <w:r w:rsidRPr="00235BF2">
        <w:rPr>
          <w:rFonts w:eastAsia="Calibri" w:cs="Times New Roman"/>
          <w:b/>
          <w:sz w:val="28"/>
          <w:szCs w:val="28"/>
        </w:rPr>
        <w:t>«Тактика игры»</w:t>
      </w:r>
    </w:p>
    <w:p w:rsidR="00357B0F" w:rsidRPr="00357B0F" w:rsidRDefault="00D93EBD" w:rsidP="00357B0F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357B0F">
        <w:rPr>
          <w:sz w:val="28"/>
          <w:szCs w:val="28"/>
        </w:rPr>
        <w:t>Индивидуальная тактика подач.</w:t>
      </w:r>
      <w:r w:rsidRPr="00357B0F">
        <w:rPr>
          <w:sz w:val="28"/>
          <w:szCs w:val="28"/>
        </w:rPr>
        <w:br/>
        <w:t>2. Индивидуальная тактика передач мяча.</w:t>
      </w:r>
      <w:r w:rsidRPr="00357B0F">
        <w:rPr>
          <w:sz w:val="28"/>
          <w:szCs w:val="28"/>
        </w:rPr>
        <w:br/>
        <w:t>3. Индивидуальная тактика применения нападающего удара.</w:t>
      </w:r>
      <w:r w:rsidRPr="00357B0F">
        <w:rPr>
          <w:sz w:val="28"/>
          <w:szCs w:val="28"/>
        </w:rPr>
        <w:br/>
        <w:t>4. Индивидуальная тактика приёма мяча.</w:t>
      </w:r>
      <w:r w:rsidRPr="00357B0F">
        <w:rPr>
          <w:sz w:val="28"/>
          <w:szCs w:val="28"/>
        </w:rPr>
        <w:br/>
        <w:t>6. Индивидуальная тактика блока.</w:t>
      </w:r>
      <w:r w:rsidRPr="00357B0F">
        <w:rPr>
          <w:sz w:val="28"/>
          <w:szCs w:val="28"/>
        </w:rPr>
        <w:br/>
        <w:t>7. Групповые тактические действия в нападении.</w:t>
      </w:r>
      <w:r w:rsidRPr="00357B0F">
        <w:rPr>
          <w:sz w:val="28"/>
          <w:szCs w:val="28"/>
        </w:rPr>
        <w:br/>
        <w:t>8. Групповые тактические действия в защите.</w:t>
      </w:r>
      <w:r w:rsidR="00357B0F" w:rsidRPr="00357B0F">
        <w:rPr>
          <w:rFonts w:eastAsia="Calibri" w:cs="Times New Roman"/>
          <w:b/>
          <w:sz w:val="28"/>
          <w:szCs w:val="28"/>
        </w:rPr>
        <w:t xml:space="preserve"> </w:t>
      </w:r>
    </w:p>
    <w:p w:rsidR="00357B0F" w:rsidRPr="00357B0F" w:rsidRDefault="00357B0F" w:rsidP="00357B0F">
      <w:pPr>
        <w:pStyle w:val="aa"/>
        <w:spacing w:line="276" w:lineRule="auto"/>
        <w:rPr>
          <w:rFonts w:eastAsia="Calibri" w:cs="Times New Roman"/>
          <w:b/>
          <w:sz w:val="28"/>
          <w:szCs w:val="28"/>
        </w:rPr>
      </w:pPr>
    </w:p>
    <w:p w:rsidR="00357B0F" w:rsidRPr="00357B0F" w:rsidRDefault="00357B0F" w:rsidP="00357B0F">
      <w:pPr>
        <w:pStyle w:val="aa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7B0F">
        <w:rPr>
          <w:rFonts w:ascii="Times New Roman" w:eastAsia="Calibri" w:hAnsi="Times New Roman" w:cs="Times New Roman"/>
          <w:b/>
          <w:sz w:val="28"/>
          <w:szCs w:val="28"/>
        </w:rPr>
        <w:t>Модуль №4. «Учебные и контрольные игры»</w:t>
      </w:r>
    </w:p>
    <w:p w:rsidR="00357B0F" w:rsidRPr="00357B0F" w:rsidRDefault="00357B0F" w:rsidP="00357B0F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  <w:r w:rsidRPr="00357B0F">
        <w:rPr>
          <w:rFonts w:eastAsia="Calibri" w:cs="Times New Roman"/>
          <w:sz w:val="28"/>
          <w:szCs w:val="28"/>
        </w:rPr>
        <w:t xml:space="preserve">1. Игра в </w:t>
      </w:r>
      <w:r>
        <w:rPr>
          <w:rFonts w:eastAsia="Calibri" w:cs="Times New Roman"/>
          <w:sz w:val="28"/>
          <w:szCs w:val="28"/>
        </w:rPr>
        <w:t>волейбол</w:t>
      </w:r>
      <w:r w:rsidRPr="00357B0F">
        <w:rPr>
          <w:rFonts w:eastAsia="Calibri" w:cs="Times New Roman"/>
          <w:sz w:val="28"/>
          <w:szCs w:val="28"/>
        </w:rPr>
        <w:t xml:space="preserve"> 3х3.</w:t>
      </w:r>
    </w:p>
    <w:p w:rsidR="00357B0F" w:rsidRPr="001F08DA" w:rsidRDefault="00357B0F" w:rsidP="00357B0F">
      <w:pPr>
        <w:spacing w:after="0" w:line="276" w:lineRule="auto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</w:t>
      </w:r>
      <w:r w:rsidRPr="006E0A4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Игра в</w:t>
      </w:r>
      <w:r w:rsidRPr="00357B0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волейбол 4х4.</w:t>
      </w:r>
    </w:p>
    <w:p w:rsidR="00357B0F" w:rsidRDefault="00357B0F" w:rsidP="00357B0F">
      <w:pPr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3. Игра в</w:t>
      </w:r>
      <w:r w:rsidRPr="00357B0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волейбол 6х6.</w:t>
      </w:r>
    </w:p>
    <w:p w:rsidR="00D93EBD" w:rsidRDefault="00D93EBD" w:rsidP="00D93EBD">
      <w:pPr>
        <w:tabs>
          <w:tab w:val="left" w:pos="284"/>
          <w:tab w:val="left" w:pos="426"/>
        </w:tabs>
        <w:spacing w:after="0" w:line="276" w:lineRule="auto"/>
        <w:rPr>
          <w:sz w:val="28"/>
          <w:szCs w:val="28"/>
        </w:rPr>
      </w:pPr>
    </w:p>
    <w:p w:rsidR="00357B0F" w:rsidRPr="00BC0AC0" w:rsidRDefault="00357B0F" w:rsidP="00D93EBD">
      <w:pPr>
        <w:tabs>
          <w:tab w:val="left" w:pos="284"/>
          <w:tab w:val="left" w:pos="426"/>
        </w:tabs>
        <w:spacing w:after="0" w:line="276" w:lineRule="auto"/>
        <w:rPr>
          <w:sz w:val="28"/>
          <w:szCs w:val="28"/>
        </w:rPr>
      </w:pPr>
    </w:p>
    <w:p w:rsidR="007B4C19" w:rsidRDefault="00D93EBD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C0AC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Default="0011276A" w:rsidP="002409E2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1276A" w:rsidRPr="002409E2" w:rsidRDefault="0011276A" w:rsidP="002409E2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F0727" w:rsidRPr="00C96EBD" w:rsidRDefault="008329D1" w:rsidP="00C96EBD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C163CD">
        <w:rPr>
          <w:rFonts w:eastAsia="Calibri" w:cs="Times New Roman"/>
          <w:sz w:val="28"/>
          <w:szCs w:val="28"/>
        </w:rPr>
        <w:t>СПИСОК ЛИТЕРАТУРЫ</w:t>
      </w:r>
    </w:p>
    <w:p w:rsidR="0056105F" w:rsidRDefault="0056105F" w:rsidP="00955A9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lang w:eastAsia="ru-RU"/>
        </w:rPr>
      </w:pPr>
    </w:p>
    <w:p w:rsidR="000F295B" w:rsidRPr="000F295B" w:rsidRDefault="000F295B" w:rsidP="000F295B">
      <w:pPr>
        <w:numPr>
          <w:ilvl w:val="0"/>
          <w:numId w:val="13"/>
        </w:numPr>
        <w:spacing w:after="0" w:line="240" w:lineRule="auto"/>
        <w:ind w:left="0" w:firstLine="317"/>
        <w:jc w:val="both"/>
        <w:rPr>
          <w:rFonts w:eastAsia="Calibri"/>
          <w:sz w:val="28"/>
          <w:szCs w:val="28"/>
          <w:lang w:eastAsia="ar-SA"/>
        </w:rPr>
      </w:pPr>
      <w:r w:rsidRPr="000F295B">
        <w:rPr>
          <w:rFonts w:eastAsia="Calibri"/>
          <w:sz w:val="28"/>
          <w:szCs w:val="28"/>
          <w:lang w:eastAsia="ar-SA"/>
        </w:rPr>
        <w:t xml:space="preserve">Внеурочная деятельность учащихся. Волейбол: пособие для учителей и методистов. </w:t>
      </w:r>
      <w:proofErr w:type="spellStart"/>
      <w:r w:rsidRPr="000F295B">
        <w:rPr>
          <w:rFonts w:eastAsia="Calibri"/>
          <w:sz w:val="28"/>
          <w:szCs w:val="28"/>
          <w:lang w:eastAsia="ar-SA"/>
        </w:rPr>
        <w:t>Г.А.Колодиницкий</w:t>
      </w:r>
      <w:proofErr w:type="spellEnd"/>
      <w:r w:rsidRPr="000F295B">
        <w:rPr>
          <w:rFonts w:eastAsia="Calibri"/>
          <w:sz w:val="28"/>
          <w:szCs w:val="28"/>
          <w:lang w:eastAsia="ar-SA"/>
        </w:rPr>
        <w:t>, В.С. Кузнецов, М.В. Маслов.- М.: Просвещение, 2015.-77с.: ил</w:t>
      </w:r>
      <w:proofErr w:type="gramStart"/>
      <w:r w:rsidRPr="000F295B">
        <w:rPr>
          <w:rFonts w:eastAsia="Calibri"/>
          <w:sz w:val="28"/>
          <w:szCs w:val="28"/>
          <w:lang w:eastAsia="ar-SA"/>
        </w:rPr>
        <w:t>.-</w:t>
      </w:r>
      <w:proofErr w:type="gramEnd"/>
      <w:r w:rsidRPr="000F295B">
        <w:rPr>
          <w:rFonts w:eastAsia="Calibri"/>
          <w:sz w:val="28"/>
          <w:szCs w:val="28"/>
          <w:lang w:eastAsia="ar-SA"/>
        </w:rPr>
        <w:t>(Работаем по новым стандартам).</w:t>
      </w:r>
    </w:p>
    <w:p w:rsidR="000F295B" w:rsidRPr="000F295B" w:rsidRDefault="000F295B" w:rsidP="000F295B">
      <w:pPr>
        <w:pStyle w:val="aa"/>
        <w:numPr>
          <w:ilvl w:val="0"/>
          <w:numId w:val="13"/>
        </w:numPr>
        <w:autoSpaceDE w:val="0"/>
        <w:autoSpaceDN w:val="0"/>
        <w:adjustRightInd w:val="0"/>
        <w:ind w:left="0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F295B">
        <w:rPr>
          <w:rFonts w:ascii="Times New Roman" w:hAnsi="Times New Roman" w:cs="Times New Roman"/>
          <w:sz w:val="28"/>
          <w:szCs w:val="28"/>
        </w:rPr>
        <w:t>Железняк Ю.Д. Теория и методика обучения предмету «Физическая культура». – М. Издательский центр Академия, 2004 г.</w:t>
      </w:r>
    </w:p>
    <w:p w:rsidR="000F295B" w:rsidRPr="000F295B" w:rsidRDefault="000F295B" w:rsidP="000F295B">
      <w:pPr>
        <w:numPr>
          <w:ilvl w:val="0"/>
          <w:numId w:val="13"/>
        </w:numPr>
        <w:spacing w:after="0" w:line="240" w:lineRule="auto"/>
        <w:ind w:left="0" w:firstLine="317"/>
        <w:jc w:val="both"/>
        <w:rPr>
          <w:rFonts w:eastAsia="Calibri"/>
          <w:sz w:val="28"/>
          <w:szCs w:val="28"/>
          <w:lang w:eastAsia="ar-SA"/>
        </w:rPr>
      </w:pPr>
      <w:r w:rsidRPr="000F295B">
        <w:rPr>
          <w:rFonts w:eastAsia="Calibri"/>
          <w:sz w:val="28"/>
          <w:szCs w:val="28"/>
          <w:lang w:eastAsia="ar-SA"/>
        </w:rPr>
        <w:t xml:space="preserve">Справочник учителя физической культуры/авт.-сост. П.А. Киселев, С.Б. </w:t>
      </w:r>
      <w:proofErr w:type="spellStart"/>
      <w:r w:rsidRPr="000F295B">
        <w:rPr>
          <w:rFonts w:eastAsia="Calibri"/>
          <w:sz w:val="28"/>
          <w:szCs w:val="28"/>
          <w:lang w:eastAsia="ar-SA"/>
        </w:rPr>
        <w:t>Кисилева</w:t>
      </w:r>
      <w:proofErr w:type="spellEnd"/>
      <w:r w:rsidRPr="000F295B">
        <w:rPr>
          <w:rFonts w:eastAsia="Calibri"/>
          <w:sz w:val="28"/>
          <w:szCs w:val="28"/>
          <w:lang w:eastAsia="ar-SA"/>
        </w:rPr>
        <w:t>.- Волгоград</w:t>
      </w:r>
      <w:proofErr w:type="gramStart"/>
      <w:r w:rsidRPr="000F295B">
        <w:rPr>
          <w:rFonts w:eastAsia="Calibri"/>
          <w:sz w:val="28"/>
          <w:szCs w:val="28"/>
          <w:lang w:eastAsia="ar-SA"/>
        </w:rPr>
        <w:t xml:space="preserve">: : </w:t>
      </w:r>
      <w:proofErr w:type="gramEnd"/>
      <w:r w:rsidRPr="000F295B">
        <w:rPr>
          <w:rFonts w:eastAsia="Calibri"/>
          <w:sz w:val="28"/>
          <w:szCs w:val="28"/>
          <w:lang w:eastAsia="ar-SA"/>
        </w:rPr>
        <w:t>Учитель, 2015.- 251с</w:t>
      </w:r>
    </w:p>
    <w:p w:rsidR="000F295B" w:rsidRPr="000F295B" w:rsidRDefault="000F295B" w:rsidP="000F295B">
      <w:pPr>
        <w:numPr>
          <w:ilvl w:val="0"/>
          <w:numId w:val="13"/>
        </w:numPr>
        <w:spacing w:after="0" w:line="240" w:lineRule="auto"/>
        <w:ind w:left="0" w:firstLine="317"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0F295B">
        <w:rPr>
          <w:rFonts w:eastAsia="Calibri"/>
          <w:sz w:val="28"/>
          <w:szCs w:val="28"/>
          <w:lang w:eastAsia="ar-SA"/>
        </w:rPr>
        <w:t>Муратиди</w:t>
      </w:r>
      <w:proofErr w:type="spellEnd"/>
      <w:r w:rsidRPr="000F295B">
        <w:rPr>
          <w:rFonts w:eastAsia="Calibri"/>
          <w:sz w:val="28"/>
          <w:szCs w:val="28"/>
          <w:lang w:eastAsia="ar-SA"/>
        </w:rPr>
        <w:t xml:space="preserve"> И.К.; Физическая подготовка волейболистов.-Старый Оскол, Б.И.,2007.</w:t>
      </w:r>
    </w:p>
    <w:p w:rsidR="008329D1" w:rsidRDefault="009408CA" w:rsidP="008329D1">
      <w:pPr>
        <w:widowControl w:val="0"/>
        <w:autoSpaceDE w:val="0"/>
        <w:autoSpaceDN w:val="0"/>
        <w:adjustRightInd w:val="0"/>
        <w:spacing w:after="0" w:line="240" w:lineRule="auto"/>
        <w:rPr>
          <w:rStyle w:val="ab"/>
          <w:bCs/>
          <w:color w:val="000000"/>
          <w:sz w:val="28"/>
          <w:szCs w:val="28"/>
          <w:u w:val="none"/>
          <w:shd w:val="clear" w:color="auto" w:fill="F5F5F5"/>
        </w:rPr>
      </w:pPr>
      <w:hyperlink r:id="rId9" w:history="1">
        <w:r w:rsidR="000F295B" w:rsidRPr="000F295B">
          <w:rPr>
            <w:rStyle w:val="ab"/>
            <w:bCs/>
            <w:color w:val="000000"/>
            <w:sz w:val="28"/>
            <w:szCs w:val="28"/>
            <w:u w:val="none"/>
            <w:shd w:val="clear" w:color="auto" w:fill="F5F5F5"/>
          </w:rPr>
          <w:t>Под ред. Ю.Д. Железняка, Ю.М. Портнова: Спортивные игры: Техника, тактика, методика обучения. - М.: Академия, 2006</w:t>
        </w:r>
      </w:hyperlink>
    </w:p>
    <w:p w:rsidR="00F8427B" w:rsidRDefault="00F8427B" w:rsidP="008329D1">
      <w:pPr>
        <w:widowControl w:val="0"/>
        <w:autoSpaceDE w:val="0"/>
        <w:autoSpaceDN w:val="0"/>
        <w:adjustRightInd w:val="0"/>
        <w:spacing w:after="0" w:line="240" w:lineRule="auto"/>
        <w:rPr>
          <w:rStyle w:val="ab"/>
          <w:bCs/>
          <w:color w:val="000000"/>
          <w:sz w:val="28"/>
          <w:szCs w:val="28"/>
          <w:u w:val="none"/>
          <w:shd w:val="clear" w:color="auto" w:fill="F5F5F5"/>
        </w:rPr>
      </w:pP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8329D1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DA04ED">
        <w:rPr>
          <w:rFonts w:eastAsia="Times New Roman" w:cs="Times New Roman"/>
          <w:b/>
          <w:i/>
          <w:sz w:val="28"/>
          <w:szCs w:val="28"/>
          <w:lang w:eastAsia="ru-RU"/>
        </w:rPr>
        <w:t xml:space="preserve">Оборудование и инвентарь: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sz w:val="28"/>
          <w:szCs w:val="28"/>
          <w:lang w:eastAsia="ru-RU"/>
        </w:rPr>
        <w:t>Волейбольная сетка</w:t>
      </w:r>
      <w:r w:rsidRPr="00DA04ED"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A04ED">
        <w:rPr>
          <w:rFonts w:eastAsia="Times New Roman" w:cs="Times New Roman"/>
          <w:sz w:val="28"/>
          <w:szCs w:val="28"/>
          <w:lang w:eastAsia="ru-RU"/>
        </w:rPr>
        <w:t xml:space="preserve"> шт.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2. Гимнастическая стенка -6 пролетов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3. Гимнастические скамейки -4 шт.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4. Гимнастические маты - 12 шт.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5. Скакалки - 30 шт. </w:t>
      </w:r>
    </w:p>
    <w:p w:rsidR="008329D1" w:rsidRPr="00DA04ED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6. Мячи набивные (1 кг) - 15 шт. </w:t>
      </w:r>
    </w:p>
    <w:p w:rsidR="006F08F5" w:rsidRDefault="008329D1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A04ED">
        <w:rPr>
          <w:rFonts w:eastAsia="Times New Roman" w:cs="Times New Roman"/>
          <w:sz w:val="28"/>
          <w:szCs w:val="28"/>
          <w:lang w:eastAsia="ru-RU"/>
        </w:rPr>
        <w:t xml:space="preserve">7. Мячи </w:t>
      </w:r>
      <w:r>
        <w:rPr>
          <w:rFonts w:eastAsia="Times New Roman" w:cs="Times New Roman"/>
          <w:sz w:val="28"/>
          <w:szCs w:val="28"/>
          <w:lang w:eastAsia="ru-RU"/>
        </w:rPr>
        <w:t>волейбольные</w:t>
      </w:r>
      <w:r w:rsidRPr="00DA04ED">
        <w:rPr>
          <w:rFonts w:eastAsia="Times New Roman" w:cs="Times New Roman"/>
          <w:sz w:val="28"/>
          <w:szCs w:val="28"/>
          <w:lang w:eastAsia="ru-RU"/>
        </w:rPr>
        <w:t xml:space="preserve"> - 15 шт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EC6314" w:rsidRDefault="00EC6314" w:rsidP="00EC63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</w:t>
      </w:r>
      <w:r w:rsidR="00223BFC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Фитболы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– 5 шт.</w:t>
      </w:r>
    </w:p>
    <w:p w:rsidR="00EC6314" w:rsidRDefault="00EC6314" w:rsidP="00EC63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 «Козел» для выполнения опорного прыжка.</w:t>
      </w:r>
    </w:p>
    <w:p w:rsidR="00EC6314" w:rsidRDefault="00EC6314" w:rsidP="00EC63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C6314" w:rsidRDefault="00EC6314" w:rsidP="008329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  <w:sectPr w:rsidR="00EC6314" w:rsidSect="00AF3B0E">
          <w:footerReference w:type="default" r:id="rId10"/>
          <w:pgSz w:w="11907" w:h="16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329D1" w:rsidRDefault="00791926" w:rsidP="00791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УТВЕРЖДАЮ:</w:t>
      </w:r>
    </w:p>
    <w:p w:rsidR="00791926" w:rsidRDefault="00791926" w:rsidP="00791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Директор МБОУ</w:t>
      </w:r>
    </w:p>
    <w:p w:rsidR="006F08F5" w:rsidRPr="003617AE" w:rsidRDefault="006F08F5" w:rsidP="006F08F5">
      <w:pPr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3617AE">
        <w:rPr>
          <w:rFonts w:eastAsia="Calibri" w:cs="Times New Roman"/>
          <w:sz w:val="28"/>
          <w:szCs w:val="28"/>
        </w:rPr>
        <w:t>Одинцовской СО</w:t>
      </w:r>
      <w:r w:rsidR="00791926" w:rsidRPr="00791926">
        <w:rPr>
          <w:rFonts w:eastAsia="Calibri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6673215</wp:posOffset>
            </wp:positionH>
            <wp:positionV relativeFrom="paragraph">
              <wp:posOffset>4445</wp:posOffset>
            </wp:positionV>
            <wp:extent cx="1819275" cy="1171575"/>
            <wp:effectExtent l="19050" t="0" r="9525" b="0"/>
            <wp:wrapNone/>
            <wp:docPr id="1" name="Рисунок 1" descr="C:\Users\Лариса\Desktop\анализ скан\2020-05-08 1\1 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анализ скан\2020-05-08 1\1 0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503" t="70513" r="39872" b="1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617AE">
        <w:rPr>
          <w:rFonts w:eastAsia="Calibri" w:cs="Times New Roman"/>
          <w:sz w:val="28"/>
          <w:szCs w:val="28"/>
        </w:rPr>
        <w:t>Ш</w:t>
      </w:r>
      <w:proofErr w:type="gramEnd"/>
      <w:r w:rsidR="00791926">
        <w:rPr>
          <w:rFonts w:eastAsia="Calibri" w:cs="Times New Roman"/>
          <w:sz w:val="28"/>
          <w:szCs w:val="28"/>
        </w:rPr>
        <w:t xml:space="preserve"> </w:t>
      </w:r>
      <w:r w:rsidRPr="003617AE">
        <w:rPr>
          <w:rFonts w:eastAsia="Calibri" w:cs="Times New Roman"/>
          <w:sz w:val="28"/>
          <w:szCs w:val="28"/>
        </w:rPr>
        <w:t>№12</w:t>
      </w:r>
    </w:p>
    <w:p w:rsidR="006F08F5" w:rsidRPr="003617AE" w:rsidRDefault="006F08F5" w:rsidP="006F08F5">
      <w:pPr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3617AE">
        <w:rPr>
          <w:rFonts w:eastAsia="Calibri" w:cs="Times New Roman"/>
          <w:sz w:val="28"/>
          <w:szCs w:val="28"/>
        </w:rPr>
        <w:t>______________В.В.</w:t>
      </w:r>
      <w:r w:rsidR="003C78DA">
        <w:rPr>
          <w:rFonts w:eastAsia="Calibri" w:cs="Times New Roman"/>
          <w:sz w:val="28"/>
          <w:szCs w:val="28"/>
        </w:rPr>
        <w:t xml:space="preserve"> </w:t>
      </w:r>
      <w:r w:rsidRPr="003617AE">
        <w:rPr>
          <w:rFonts w:eastAsia="Calibri" w:cs="Times New Roman"/>
          <w:sz w:val="28"/>
          <w:szCs w:val="28"/>
        </w:rPr>
        <w:t>Холина</w:t>
      </w:r>
    </w:p>
    <w:p w:rsidR="006F08F5" w:rsidRPr="003617AE" w:rsidRDefault="006F08F5" w:rsidP="006F08F5">
      <w:pPr>
        <w:jc w:val="right"/>
        <w:rPr>
          <w:rFonts w:eastAsia="Calibri" w:cs="Times New Roman"/>
          <w:b/>
          <w:sz w:val="28"/>
          <w:szCs w:val="28"/>
        </w:rPr>
      </w:pPr>
    </w:p>
    <w:p w:rsidR="006F08F5" w:rsidRPr="00E1464F" w:rsidRDefault="006F08F5" w:rsidP="006F08F5">
      <w:pPr>
        <w:jc w:val="center"/>
        <w:rPr>
          <w:rFonts w:eastAsia="Calibri" w:cs="Times New Roman"/>
          <w:sz w:val="28"/>
          <w:szCs w:val="28"/>
        </w:rPr>
      </w:pPr>
      <w:r w:rsidRPr="00E1464F">
        <w:rPr>
          <w:rFonts w:eastAsia="Calibri" w:cs="Times New Roman"/>
          <w:sz w:val="28"/>
          <w:szCs w:val="28"/>
        </w:rPr>
        <w:t>КАЛЕНДАРНЫЙ УЧЕБНЫЙ ГРАФИК</w:t>
      </w:r>
    </w:p>
    <w:p w:rsidR="006F08F5" w:rsidRPr="00E1464F" w:rsidRDefault="006F08F5" w:rsidP="006F08F5">
      <w:pPr>
        <w:jc w:val="center"/>
        <w:rPr>
          <w:rFonts w:eastAsia="Calibri" w:cs="Times New Roman"/>
          <w:sz w:val="28"/>
          <w:szCs w:val="28"/>
        </w:rPr>
      </w:pPr>
      <w:r w:rsidRPr="00E1464F">
        <w:rPr>
          <w:rFonts w:eastAsia="Calibri" w:cs="Times New Roman"/>
          <w:sz w:val="28"/>
          <w:szCs w:val="28"/>
        </w:rPr>
        <w:t>ДОПОЛНИТЕЛЬНАЯ ОБЩЕРАЗВИВАЮЩАЯ ПРОГРАММА «</w:t>
      </w:r>
      <w:r w:rsidR="00A3716C">
        <w:rPr>
          <w:rFonts w:eastAsia="Calibri" w:cs="Times New Roman"/>
          <w:sz w:val="28"/>
          <w:szCs w:val="28"/>
        </w:rPr>
        <w:t>ВОЛЕЙБОЛ</w:t>
      </w:r>
      <w:r w:rsidRPr="00E1464F">
        <w:rPr>
          <w:rFonts w:eastAsia="Calibri" w:cs="Times New Roman"/>
          <w:sz w:val="28"/>
          <w:szCs w:val="28"/>
        </w:rPr>
        <w:t>»</w:t>
      </w:r>
    </w:p>
    <w:p w:rsidR="006F08F5" w:rsidRPr="008B48A9" w:rsidRDefault="006F08F5" w:rsidP="006F08F5">
      <w:pPr>
        <w:jc w:val="center"/>
        <w:rPr>
          <w:rFonts w:eastAsia="Calibri" w:cs="Times New Roman"/>
          <w:sz w:val="28"/>
          <w:szCs w:val="28"/>
        </w:rPr>
      </w:pPr>
      <w:r w:rsidRPr="00E1464F">
        <w:rPr>
          <w:rFonts w:eastAsia="Calibri" w:cs="Times New Roman"/>
          <w:sz w:val="28"/>
          <w:szCs w:val="28"/>
        </w:rPr>
        <w:t>(</w:t>
      </w:r>
      <w:r w:rsidR="00EA3775">
        <w:rPr>
          <w:rFonts w:eastAsia="Calibri" w:cs="Times New Roman"/>
          <w:sz w:val="28"/>
          <w:szCs w:val="28"/>
        </w:rPr>
        <w:t>стартовый</w:t>
      </w:r>
      <w:r w:rsidRPr="00E1464F">
        <w:rPr>
          <w:rFonts w:eastAsia="Calibri" w:cs="Times New Roman"/>
          <w:sz w:val="28"/>
          <w:szCs w:val="28"/>
        </w:rPr>
        <w:t xml:space="preserve"> уровень)</w:t>
      </w:r>
    </w:p>
    <w:p w:rsidR="006F08F5" w:rsidRPr="008B48A9" w:rsidRDefault="006F08F5" w:rsidP="006F08F5">
      <w:pPr>
        <w:rPr>
          <w:rFonts w:eastAsia="Calibri" w:cs="Times New Roman"/>
          <w:sz w:val="28"/>
          <w:szCs w:val="28"/>
        </w:rPr>
      </w:pPr>
      <w:r w:rsidRPr="008B48A9">
        <w:rPr>
          <w:rFonts w:eastAsia="Calibri" w:cs="Times New Roman"/>
          <w:sz w:val="28"/>
          <w:szCs w:val="28"/>
        </w:rPr>
        <w:t>год обучения: 1</w:t>
      </w:r>
    </w:p>
    <w:p w:rsidR="00C7689E" w:rsidRPr="007412D6" w:rsidRDefault="006F08F5" w:rsidP="006F08F5">
      <w:pPr>
        <w:rPr>
          <w:rFonts w:eastAsia="Calibri" w:cs="Times New Roman"/>
          <w:sz w:val="28"/>
          <w:szCs w:val="28"/>
        </w:rPr>
      </w:pPr>
      <w:r w:rsidRPr="008B48A9">
        <w:rPr>
          <w:rFonts w:eastAsia="Calibri" w:cs="Times New Roman"/>
          <w:sz w:val="28"/>
          <w:szCs w:val="28"/>
        </w:rPr>
        <w:t>группа: 1</w:t>
      </w:r>
      <w:r w:rsidR="00871748">
        <w:rPr>
          <w:rFonts w:eastAsia="Calibri" w:cs="Times New Roman"/>
          <w:sz w:val="28"/>
          <w:szCs w:val="28"/>
        </w:rPr>
        <w:t>,2</w:t>
      </w:r>
      <w:r w:rsidR="00C7032D" w:rsidRPr="00446BF0">
        <w:rPr>
          <w:rFonts w:cs="Times New Roman"/>
          <w:b/>
          <w:szCs w:val="24"/>
        </w:rPr>
        <w:t xml:space="preserve">                    </w:t>
      </w:r>
      <w:r w:rsidR="00220F3B" w:rsidRPr="00446BF0">
        <w:rPr>
          <w:rFonts w:cs="Times New Roman"/>
          <w:b/>
          <w:szCs w:val="24"/>
        </w:rPr>
        <w:t xml:space="preserve">  </w:t>
      </w:r>
    </w:p>
    <w:tbl>
      <w:tblPr>
        <w:tblStyle w:val="a9"/>
        <w:tblW w:w="14809" w:type="dxa"/>
        <w:tblLook w:val="04A0"/>
      </w:tblPr>
      <w:tblGrid>
        <w:gridCol w:w="1272"/>
        <w:gridCol w:w="1271"/>
        <w:gridCol w:w="1265"/>
        <w:gridCol w:w="1969"/>
        <w:gridCol w:w="1262"/>
        <w:gridCol w:w="894"/>
        <w:gridCol w:w="3402"/>
        <w:gridCol w:w="1560"/>
        <w:gridCol w:w="1914"/>
      </w:tblGrid>
      <w:tr w:rsidR="0011276A" w:rsidRPr="00446BF0" w:rsidTr="0011276A">
        <w:trPr>
          <w:trHeight w:val="838"/>
        </w:trPr>
        <w:tc>
          <w:tcPr>
            <w:tcW w:w="1272" w:type="dxa"/>
          </w:tcPr>
          <w:p w:rsidR="00BA611F" w:rsidRPr="00446BF0" w:rsidRDefault="00BA611F" w:rsidP="00C7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11F" w:rsidRPr="00446BF0" w:rsidRDefault="00BA611F" w:rsidP="00C7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1" w:type="dxa"/>
          </w:tcPr>
          <w:p w:rsidR="00BA611F" w:rsidRPr="00446BF0" w:rsidRDefault="00BA611F" w:rsidP="00C7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265" w:type="dxa"/>
          </w:tcPr>
          <w:p w:rsidR="00BA611F" w:rsidRPr="00446BF0" w:rsidRDefault="00BA611F" w:rsidP="00C7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969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62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94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BA611F" w:rsidRPr="00446BF0" w:rsidRDefault="00BA611F" w:rsidP="00C7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14" w:type="dxa"/>
          </w:tcPr>
          <w:p w:rsidR="00BA611F" w:rsidRPr="00446BF0" w:rsidRDefault="00BA611F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9487A" w:rsidRPr="00446BF0" w:rsidTr="0011276A">
        <w:tc>
          <w:tcPr>
            <w:tcW w:w="14809" w:type="dxa"/>
            <w:gridSpan w:val="9"/>
          </w:tcPr>
          <w:p w:rsidR="0029487A" w:rsidRDefault="0029487A" w:rsidP="0029487A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E33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№1.</w:t>
            </w:r>
            <w:r w:rsidRPr="00B17ED0">
              <w:rPr>
                <w:rFonts w:eastAsia="Calibri" w:cs="Times New Roman"/>
                <w:b/>
                <w:sz w:val="28"/>
                <w:szCs w:val="28"/>
              </w:rPr>
              <w:t xml:space="preserve"> «</w:t>
            </w:r>
            <w:r w:rsidRPr="00B1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знаний</w:t>
            </w:r>
            <w:r w:rsidRPr="00B17ED0">
              <w:rPr>
                <w:rFonts w:eastAsia="Calibri" w:cs="Times New Roman"/>
                <w:b/>
                <w:sz w:val="28"/>
                <w:szCs w:val="28"/>
              </w:rPr>
              <w:t>»</w:t>
            </w:r>
          </w:p>
          <w:p w:rsidR="0029487A" w:rsidRPr="00446BF0" w:rsidRDefault="0029487A" w:rsidP="00C7689E">
            <w:pPr>
              <w:rPr>
                <w:rFonts w:cs="Times New Roman"/>
                <w:b/>
                <w:szCs w:val="24"/>
              </w:rPr>
            </w:pP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ОТ.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в России; развитие волейбола в России и за рубежом. 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азвитие волейбола в России и за рубежом.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Правила игры и соревнований. Техника передач.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Правила игры и соревнований. Техника передач.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Техника передач.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Техника передач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перемещения игроков по площадке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277C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перемещения игроков по площадке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rPr>
          <w:trHeight w:val="289"/>
        </w:trPr>
        <w:tc>
          <w:tcPr>
            <w:tcW w:w="1272" w:type="dxa"/>
          </w:tcPr>
          <w:p w:rsidR="00335AB5" w:rsidRPr="000D77F6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35AB5" w:rsidRPr="00B57864" w:rsidRDefault="00335AB5" w:rsidP="00335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D2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перемещения игроков по площадке</w:t>
            </w:r>
          </w:p>
        </w:tc>
        <w:tc>
          <w:tcPr>
            <w:tcW w:w="1560" w:type="dxa"/>
          </w:tcPr>
          <w:p w:rsidR="00335AB5" w:rsidRPr="00446BF0" w:rsidRDefault="00335AB5" w:rsidP="0033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35AB5" w:rsidRPr="00446BF0" w:rsidRDefault="00335AB5" w:rsidP="0033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0D77F6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B941D2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перемещения игроков по площадке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C7350" w:rsidRPr="00446BF0" w:rsidTr="0011276A">
        <w:tc>
          <w:tcPr>
            <w:tcW w:w="14809" w:type="dxa"/>
            <w:gridSpan w:val="9"/>
          </w:tcPr>
          <w:p w:rsidR="003C7350" w:rsidRDefault="003C7350" w:rsidP="003C7350">
            <w:pPr>
              <w:shd w:val="clear" w:color="auto" w:fill="FFFFFF"/>
              <w:jc w:val="center"/>
              <w:outlineLvl w:val="3"/>
              <w:rPr>
                <w:rFonts w:eastAsia="Calibri" w:cs="Times New Roman"/>
                <w:b/>
                <w:sz w:val="28"/>
                <w:szCs w:val="28"/>
              </w:rPr>
            </w:pPr>
            <w:r w:rsidRPr="003D21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№2.</w:t>
            </w:r>
            <w:r w:rsidRPr="00B17ED0">
              <w:rPr>
                <w:rFonts w:eastAsia="Calibri" w:cs="Times New Roman"/>
                <w:b/>
                <w:sz w:val="28"/>
                <w:szCs w:val="28"/>
              </w:rPr>
              <w:t xml:space="preserve"> «</w:t>
            </w:r>
            <w:r w:rsidRPr="00B17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Техника игры</w:t>
            </w:r>
            <w:r w:rsidRPr="00B17ED0">
              <w:rPr>
                <w:rFonts w:eastAsia="Calibri" w:cs="Times New Roman"/>
                <w:b/>
                <w:sz w:val="28"/>
                <w:szCs w:val="28"/>
              </w:rPr>
              <w:t>»</w:t>
            </w:r>
          </w:p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снизу двумя руками, после подачи игроком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343B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снизу двумя руками, после подачи игроком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B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снизу двумя руками, после подачи игроком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343B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снизу двумя руками, после подачи игроком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B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через сетку. Прием мяча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3C7350" w:rsidRPr="00335AB5" w:rsidRDefault="003C7350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013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5" w:type="dxa"/>
            <w:shd w:val="clear" w:color="auto" w:fill="auto"/>
          </w:tcPr>
          <w:p w:rsidR="003C7350" w:rsidRPr="00B57864" w:rsidRDefault="003C7350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2264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343B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3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через сетку. Прием мяча</w:t>
            </w:r>
          </w:p>
        </w:tc>
        <w:tc>
          <w:tcPr>
            <w:tcW w:w="1560" w:type="dxa"/>
          </w:tcPr>
          <w:p w:rsidR="003C7350" w:rsidRPr="00446BF0" w:rsidRDefault="003C7350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3C7350" w:rsidRPr="00446BF0" w:rsidRDefault="003C7350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335AB5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из 1 зоны в 6,5, 2 зоны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335AB5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из 1 зоны в 6,5, 2 зоны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Нижняя прямая подача мяча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1 зоны в 6,5, 2 зоны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из 1 зоны в 6,5, 2 зоны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333E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DA0D3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B57864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446BF0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стоя спиной к партнеру. Учебная игра в волейбол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446BF0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стоя спиной к партнеру. Учебная игра в волейбол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4D2903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A61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сетку. Учебная игра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B37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0D77F6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F6438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 Учебная игра в волейбол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446BF0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8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 Учебная игра в волейбол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B37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B53FBB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F6438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руками. Учебная игра в волейбол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ind w:right="472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B53FBB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84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Игра в нападении через игрока передней линии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B370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B53FBB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730336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Игра в нападении через игрока передней линии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4809" w:type="dxa"/>
            <w:gridSpan w:val="9"/>
          </w:tcPr>
          <w:p w:rsidR="0011276A" w:rsidRPr="00446BF0" w:rsidRDefault="0011276A" w:rsidP="0011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0E61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17ED0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235BF2">
              <w:rPr>
                <w:rFonts w:eastAsia="Calibri" w:cs="Times New Roman"/>
                <w:b/>
                <w:sz w:val="28"/>
                <w:szCs w:val="28"/>
              </w:rPr>
              <w:t>«</w:t>
            </w:r>
            <w:r w:rsidRPr="00235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Тактика игры</w:t>
            </w:r>
            <w:r w:rsidRPr="00235BF2">
              <w:rPr>
                <w:rFonts w:eastAsia="Calibri" w:cs="Times New Roman"/>
                <w:b/>
                <w:sz w:val="28"/>
                <w:szCs w:val="28"/>
              </w:rPr>
              <w:t>»</w:t>
            </w:r>
          </w:p>
        </w:tc>
      </w:tr>
      <w:tr w:rsidR="0011276A" w:rsidRPr="00446BF0" w:rsidTr="0011276A">
        <w:tc>
          <w:tcPr>
            <w:tcW w:w="1272" w:type="dxa"/>
          </w:tcPr>
          <w:p w:rsidR="00B07A0B" w:rsidRPr="000D77F6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1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8312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B07A0B" w:rsidRPr="00B53FBB" w:rsidRDefault="00B07A0B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9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F917A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Тактика нападающих ударов (силовые, переводящие, обманные передачи)</w:t>
            </w:r>
          </w:p>
        </w:tc>
        <w:tc>
          <w:tcPr>
            <w:tcW w:w="1560" w:type="dxa"/>
          </w:tcPr>
          <w:p w:rsidR="00B07A0B" w:rsidRPr="00446BF0" w:rsidRDefault="00B07A0B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B07A0B" w:rsidRPr="00446BF0" w:rsidRDefault="00B07A0B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9F1E1D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A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Тактика нападающих ударов (силовые, переводящие, обманные передачи)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8312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9F1E1D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F917AA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Тактика нападающих ударов (силовые, переводящие, обманные передачи)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с падением и перекатом на бедро, спину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с падением и перекатом на бедро, спину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с падением и перекатом на бедро, спину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передачи мяча друг другу снизу. Учебная игра в волейбол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82175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Отработка передачи мяча друг другу снизу. Учебная игра в волейбол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и боковая подачи через сетку.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9B4BF8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прямая и боковая подачи через сетку.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из зоны 1 в 4,5,2 зоны.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E25B4A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 из зоны 1 в 4,5,2 зоны.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E25B4A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Прямая верхняя подача, отбивание мяча кулаком.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E25B4A" w:rsidRDefault="007A229E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1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3C7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9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Прямая верхняя подача, отбивание мяча кулаком. Учебная игра</w:t>
            </w:r>
          </w:p>
        </w:tc>
        <w:tc>
          <w:tcPr>
            <w:tcW w:w="1560" w:type="dxa"/>
          </w:tcPr>
          <w:p w:rsidR="007A229E" w:rsidRPr="00446BF0" w:rsidRDefault="007A229E" w:rsidP="003C7350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3C7350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4809" w:type="dxa"/>
            <w:gridSpan w:val="9"/>
          </w:tcPr>
          <w:p w:rsidR="0011276A" w:rsidRPr="00724FF3" w:rsidRDefault="0011276A" w:rsidP="003C735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4F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№4. «Учебные и контрольные игры»</w:t>
            </w:r>
          </w:p>
          <w:p w:rsidR="0011276A" w:rsidRPr="00446BF0" w:rsidRDefault="0011276A" w:rsidP="003C7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6A" w:rsidRPr="00446BF0" w:rsidTr="0011276A">
        <w:tc>
          <w:tcPr>
            <w:tcW w:w="1272" w:type="dxa"/>
          </w:tcPr>
          <w:p w:rsidR="007A229E" w:rsidRPr="009F1E1D" w:rsidRDefault="009F1E1D" w:rsidP="009F1E1D">
            <w:pPr>
              <w:spacing w:line="276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9F1E1D">
              <w:rPr>
                <w:rFonts w:eastAsia="Calibri" w:cs="Times New Roman"/>
                <w:sz w:val="28"/>
                <w:szCs w:val="28"/>
              </w:rPr>
              <w:t>55</w:t>
            </w:r>
          </w:p>
        </w:tc>
        <w:tc>
          <w:tcPr>
            <w:tcW w:w="1271" w:type="dxa"/>
          </w:tcPr>
          <w:p w:rsidR="007A229E" w:rsidRPr="00216ADF" w:rsidRDefault="007A229E" w:rsidP="007A229E">
            <w:pPr>
              <w:rPr>
                <w:rFonts w:cs="Times New Roman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9" w:type="dxa"/>
          </w:tcPr>
          <w:p w:rsidR="007A229E" w:rsidRPr="0024717F" w:rsidRDefault="007A229E" w:rsidP="007A229E">
            <w:pPr>
              <w:rPr>
                <w:rFonts w:cs="Times New Roman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229E" w:rsidRPr="00446BF0" w:rsidRDefault="007A229E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</w:t>
            </w:r>
          </w:p>
        </w:tc>
        <w:tc>
          <w:tcPr>
            <w:tcW w:w="1560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7A229E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216A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9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24717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229E" w:rsidRPr="00446BF0" w:rsidRDefault="007A229E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прыжке через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</w:t>
            </w:r>
          </w:p>
        </w:tc>
        <w:tc>
          <w:tcPr>
            <w:tcW w:w="1560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14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1276A" w:rsidRPr="00446BF0" w:rsidTr="0011276A">
        <w:trPr>
          <w:trHeight w:val="640"/>
        </w:trPr>
        <w:tc>
          <w:tcPr>
            <w:tcW w:w="1272" w:type="dxa"/>
          </w:tcPr>
          <w:p w:rsidR="007A229E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1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7A229E" w:rsidRPr="009B4BF8" w:rsidRDefault="007A229E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A229E" w:rsidRPr="00446BF0" w:rsidRDefault="007A229E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в прыжке через сетку</w:t>
            </w:r>
          </w:p>
        </w:tc>
        <w:tc>
          <w:tcPr>
            <w:tcW w:w="1560" w:type="dxa"/>
          </w:tcPr>
          <w:p w:rsidR="007A229E" w:rsidRPr="00446BF0" w:rsidRDefault="007A229E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7A229E" w:rsidRPr="00446BF0" w:rsidRDefault="007A229E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Сочетание способов перемещений.  Прием мяча снизу двумя руками от сетки.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из глубины площадки. Прямой нападающий удар. Учебная игра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31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двумя руками. Прямой нападающий удар сильнейшей рукой.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 в парах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9F1E1D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AE5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</w:tcPr>
          <w:p w:rsidR="009F1E1D" w:rsidRPr="00AE57FE" w:rsidRDefault="009F1E1D" w:rsidP="007A229E">
            <w:pPr>
              <w:rPr>
                <w:rFonts w:cs="Times New Roman"/>
                <w:szCs w:val="24"/>
              </w:rPr>
            </w:pPr>
            <w:r w:rsidRPr="00AE5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1" w:type="dxa"/>
          </w:tcPr>
          <w:p w:rsidR="009F1E1D" w:rsidRPr="00AE57FE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C3366E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 через сетку. Учебная игра.</w:t>
            </w: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  <w:r w:rsidRPr="00446BF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1276A" w:rsidRPr="00446BF0" w:rsidTr="0011276A">
        <w:tc>
          <w:tcPr>
            <w:tcW w:w="1272" w:type="dxa"/>
          </w:tcPr>
          <w:p w:rsidR="009F1E1D" w:rsidRPr="00E25B4A" w:rsidRDefault="009F1E1D" w:rsidP="007A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72 часа</w:t>
            </w:r>
          </w:p>
        </w:tc>
        <w:tc>
          <w:tcPr>
            <w:tcW w:w="1271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9F1E1D" w:rsidRPr="00E25B4A" w:rsidRDefault="009F1E1D" w:rsidP="007A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</w:p>
        </w:tc>
        <w:tc>
          <w:tcPr>
            <w:tcW w:w="1262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</w:p>
        </w:tc>
        <w:tc>
          <w:tcPr>
            <w:tcW w:w="894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F1E1D" w:rsidRPr="00446BF0" w:rsidRDefault="009F1E1D" w:rsidP="007A229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9F1E1D" w:rsidRPr="00446BF0" w:rsidRDefault="009F1E1D" w:rsidP="007A22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9F1E1D" w:rsidRPr="00446BF0" w:rsidRDefault="009F1E1D" w:rsidP="007A229E">
            <w:pPr>
              <w:rPr>
                <w:rFonts w:cs="Times New Roman"/>
                <w:szCs w:val="24"/>
              </w:rPr>
            </w:pPr>
          </w:p>
        </w:tc>
      </w:tr>
    </w:tbl>
    <w:p w:rsidR="006F08F5" w:rsidRPr="0002493A" w:rsidRDefault="006F08F5" w:rsidP="00220F3B">
      <w:pPr>
        <w:rPr>
          <w:rFonts w:cs="Times New Roman"/>
          <w:szCs w:val="24"/>
        </w:rPr>
        <w:sectPr w:rsidR="006F08F5" w:rsidRPr="0002493A" w:rsidSect="0011276A">
          <w:pgSz w:w="16840" w:h="11907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485B37" w:rsidRPr="00C25246" w:rsidRDefault="00485B37" w:rsidP="009F1E1D">
      <w:pPr>
        <w:rPr>
          <w:rFonts w:eastAsia="Times New Roman" w:cs="Times New Roman"/>
          <w:szCs w:val="24"/>
          <w:lang w:eastAsia="ru-RU"/>
        </w:rPr>
      </w:pPr>
    </w:p>
    <w:sectPr w:rsidR="00485B37" w:rsidRPr="00C25246" w:rsidSect="00E2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0B2" w:rsidRDefault="002A40B2">
      <w:pPr>
        <w:spacing w:after="0" w:line="240" w:lineRule="auto"/>
      </w:pPr>
      <w:r>
        <w:separator/>
      </w:r>
    </w:p>
  </w:endnote>
  <w:endnote w:type="continuationSeparator" w:id="0">
    <w:p w:rsidR="002A40B2" w:rsidRDefault="002A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8606"/>
      <w:docPartObj>
        <w:docPartGallery w:val="Page Numbers (Bottom of Page)"/>
        <w:docPartUnique/>
      </w:docPartObj>
    </w:sdtPr>
    <w:sdtContent>
      <w:p w:rsidR="007A229E" w:rsidRDefault="009408CA">
        <w:pPr>
          <w:pStyle w:val="a3"/>
          <w:jc w:val="center"/>
        </w:pPr>
        <w:r>
          <w:fldChar w:fldCharType="begin"/>
        </w:r>
        <w:r w:rsidR="007A229E">
          <w:instrText>PAGE   \* MERGEFORMAT</w:instrText>
        </w:r>
        <w:r>
          <w:fldChar w:fldCharType="separate"/>
        </w:r>
        <w:r w:rsidR="0079192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A229E" w:rsidRDefault="007A22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0B2" w:rsidRDefault="002A40B2">
      <w:pPr>
        <w:spacing w:after="0" w:line="240" w:lineRule="auto"/>
      </w:pPr>
      <w:r>
        <w:separator/>
      </w:r>
    </w:p>
  </w:footnote>
  <w:footnote w:type="continuationSeparator" w:id="0">
    <w:p w:rsidR="002A40B2" w:rsidRDefault="002A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96339F"/>
    <w:multiLevelType w:val="multilevel"/>
    <w:tmpl w:val="4F8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237C9"/>
    <w:multiLevelType w:val="multilevel"/>
    <w:tmpl w:val="B4FA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13ADB"/>
    <w:multiLevelType w:val="multilevel"/>
    <w:tmpl w:val="327ABB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8458B"/>
    <w:multiLevelType w:val="multilevel"/>
    <w:tmpl w:val="6EF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D502A"/>
    <w:multiLevelType w:val="hybridMultilevel"/>
    <w:tmpl w:val="364C777A"/>
    <w:lvl w:ilvl="0" w:tplc="1126236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375344"/>
    <w:multiLevelType w:val="multilevel"/>
    <w:tmpl w:val="431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C1230"/>
    <w:multiLevelType w:val="multilevel"/>
    <w:tmpl w:val="EE34D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36238"/>
    <w:multiLevelType w:val="hybridMultilevel"/>
    <w:tmpl w:val="DD6E796E"/>
    <w:lvl w:ilvl="0" w:tplc="5658CD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E19F0"/>
    <w:multiLevelType w:val="multilevel"/>
    <w:tmpl w:val="5F9C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10D53"/>
    <w:multiLevelType w:val="multilevel"/>
    <w:tmpl w:val="A20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557F23"/>
    <w:multiLevelType w:val="multilevel"/>
    <w:tmpl w:val="8870A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2708C"/>
    <w:multiLevelType w:val="multilevel"/>
    <w:tmpl w:val="DAE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074BE"/>
    <w:multiLevelType w:val="multilevel"/>
    <w:tmpl w:val="DD72F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988"/>
    <w:rsid w:val="00000B42"/>
    <w:rsid w:val="00006E79"/>
    <w:rsid w:val="0002493A"/>
    <w:rsid w:val="00025001"/>
    <w:rsid w:val="000268B3"/>
    <w:rsid w:val="00033A93"/>
    <w:rsid w:val="00034525"/>
    <w:rsid w:val="0004096F"/>
    <w:rsid w:val="000442B0"/>
    <w:rsid w:val="00060A2B"/>
    <w:rsid w:val="000648CD"/>
    <w:rsid w:val="00085C7A"/>
    <w:rsid w:val="0008616E"/>
    <w:rsid w:val="00093D79"/>
    <w:rsid w:val="0009606E"/>
    <w:rsid w:val="000B647F"/>
    <w:rsid w:val="000B7E98"/>
    <w:rsid w:val="000C2426"/>
    <w:rsid w:val="000C2C0B"/>
    <w:rsid w:val="000C422F"/>
    <w:rsid w:val="000C6FED"/>
    <w:rsid w:val="000D77F6"/>
    <w:rsid w:val="000E19B9"/>
    <w:rsid w:val="000E39BE"/>
    <w:rsid w:val="000F295B"/>
    <w:rsid w:val="0010728B"/>
    <w:rsid w:val="00110D3E"/>
    <w:rsid w:val="0011276A"/>
    <w:rsid w:val="001231DA"/>
    <w:rsid w:val="00125B15"/>
    <w:rsid w:val="001376E5"/>
    <w:rsid w:val="001420A0"/>
    <w:rsid w:val="00145D75"/>
    <w:rsid w:val="001462AB"/>
    <w:rsid w:val="00157EB6"/>
    <w:rsid w:val="00157F59"/>
    <w:rsid w:val="00171138"/>
    <w:rsid w:val="0017221A"/>
    <w:rsid w:val="001727B3"/>
    <w:rsid w:val="001756A0"/>
    <w:rsid w:val="00176257"/>
    <w:rsid w:val="001809E9"/>
    <w:rsid w:val="00187948"/>
    <w:rsid w:val="00191257"/>
    <w:rsid w:val="0019552D"/>
    <w:rsid w:val="001A34E2"/>
    <w:rsid w:val="001A46DE"/>
    <w:rsid w:val="001A70E0"/>
    <w:rsid w:val="001B6340"/>
    <w:rsid w:val="001D4375"/>
    <w:rsid w:val="001D564B"/>
    <w:rsid w:val="001E0249"/>
    <w:rsid w:val="001E550C"/>
    <w:rsid w:val="001E6F42"/>
    <w:rsid w:val="001E7A68"/>
    <w:rsid w:val="001F08DA"/>
    <w:rsid w:val="001F316A"/>
    <w:rsid w:val="001F4834"/>
    <w:rsid w:val="00204F4E"/>
    <w:rsid w:val="002054F0"/>
    <w:rsid w:val="002126E8"/>
    <w:rsid w:val="002129B6"/>
    <w:rsid w:val="00220EB2"/>
    <w:rsid w:val="00220F3B"/>
    <w:rsid w:val="00221927"/>
    <w:rsid w:val="002231D6"/>
    <w:rsid w:val="00223BFC"/>
    <w:rsid w:val="0022431E"/>
    <w:rsid w:val="00236E2E"/>
    <w:rsid w:val="002409E2"/>
    <w:rsid w:val="00243FE2"/>
    <w:rsid w:val="00253636"/>
    <w:rsid w:val="00264C2D"/>
    <w:rsid w:val="0027232F"/>
    <w:rsid w:val="002772CB"/>
    <w:rsid w:val="00280B27"/>
    <w:rsid w:val="00290927"/>
    <w:rsid w:val="0029487A"/>
    <w:rsid w:val="00296250"/>
    <w:rsid w:val="002A1A5A"/>
    <w:rsid w:val="002A40B2"/>
    <w:rsid w:val="002A6508"/>
    <w:rsid w:val="002B59DB"/>
    <w:rsid w:val="002C6374"/>
    <w:rsid w:val="002E4CD3"/>
    <w:rsid w:val="002F06DD"/>
    <w:rsid w:val="002F30CA"/>
    <w:rsid w:val="002F6498"/>
    <w:rsid w:val="0030288A"/>
    <w:rsid w:val="00306CC1"/>
    <w:rsid w:val="00314735"/>
    <w:rsid w:val="003174EF"/>
    <w:rsid w:val="003211BA"/>
    <w:rsid w:val="003248AC"/>
    <w:rsid w:val="00326315"/>
    <w:rsid w:val="003306BF"/>
    <w:rsid w:val="00330B00"/>
    <w:rsid w:val="00330B22"/>
    <w:rsid w:val="0033221D"/>
    <w:rsid w:val="00335AB5"/>
    <w:rsid w:val="0033620E"/>
    <w:rsid w:val="003375F7"/>
    <w:rsid w:val="003452AB"/>
    <w:rsid w:val="003470CB"/>
    <w:rsid w:val="00357B0F"/>
    <w:rsid w:val="00361638"/>
    <w:rsid w:val="00372095"/>
    <w:rsid w:val="00372562"/>
    <w:rsid w:val="003810BB"/>
    <w:rsid w:val="00391782"/>
    <w:rsid w:val="0039280A"/>
    <w:rsid w:val="003939BA"/>
    <w:rsid w:val="00394ECD"/>
    <w:rsid w:val="003A4696"/>
    <w:rsid w:val="003B3DB9"/>
    <w:rsid w:val="003C7350"/>
    <w:rsid w:val="003C78DA"/>
    <w:rsid w:val="003F4211"/>
    <w:rsid w:val="0040049A"/>
    <w:rsid w:val="00400AA4"/>
    <w:rsid w:val="0040524A"/>
    <w:rsid w:val="0040706C"/>
    <w:rsid w:val="004177E3"/>
    <w:rsid w:val="004256AC"/>
    <w:rsid w:val="00426DF7"/>
    <w:rsid w:val="004313AC"/>
    <w:rsid w:val="00440737"/>
    <w:rsid w:val="00446BF0"/>
    <w:rsid w:val="00446CB3"/>
    <w:rsid w:val="00447D6E"/>
    <w:rsid w:val="00467E2E"/>
    <w:rsid w:val="00470C4A"/>
    <w:rsid w:val="00472988"/>
    <w:rsid w:val="00473F2B"/>
    <w:rsid w:val="0047417C"/>
    <w:rsid w:val="004763E0"/>
    <w:rsid w:val="00476411"/>
    <w:rsid w:val="00476D67"/>
    <w:rsid w:val="00485B37"/>
    <w:rsid w:val="00486FC9"/>
    <w:rsid w:val="0049499A"/>
    <w:rsid w:val="0049750D"/>
    <w:rsid w:val="004A08E7"/>
    <w:rsid w:val="004A231C"/>
    <w:rsid w:val="004A598A"/>
    <w:rsid w:val="004A623B"/>
    <w:rsid w:val="004A76B1"/>
    <w:rsid w:val="004B5FD1"/>
    <w:rsid w:val="004B6CC3"/>
    <w:rsid w:val="004C3A59"/>
    <w:rsid w:val="004D2903"/>
    <w:rsid w:val="004D323C"/>
    <w:rsid w:val="004E0D3D"/>
    <w:rsid w:val="004E13C2"/>
    <w:rsid w:val="004F0727"/>
    <w:rsid w:val="004F17A3"/>
    <w:rsid w:val="005030EB"/>
    <w:rsid w:val="005128B0"/>
    <w:rsid w:val="00512C71"/>
    <w:rsid w:val="005222CC"/>
    <w:rsid w:val="00524FCD"/>
    <w:rsid w:val="005334B0"/>
    <w:rsid w:val="00541CBF"/>
    <w:rsid w:val="00542B41"/>
    <w:rsid w:val="00552B19"/>
    <w:rsid w:val="00552E2B"/>
    <w:rsid w:val="0055354E"/>
    <w:rsid w:val="0056105F"/>
    <w:rsid w:val="00563B39"/>
    <w:rsid w:val="005A3CA6"/>
    <w:rsid w:val="005B2301"/>
    <w:rsid w:val="005B3A5A"/>
    <w:rsid w:val="005B45CB"/>
    <w:rsid w:val="005B4BDE"/>
    <w:rsid w:val="005B6525"/>
    <w:rsid w:val="005B73CC"/>
    <w:rsid w:val="005C3326"/>
    <w:rsid w:val="005C48A2"/>
    <w:rsid w:val="005C7A90"/>
    <w:rsid w:val="005D1178"/>
    <w:rsid w:val="005D73BA"/>
    <w:rsid w:val="005E1FDE"/>
    <w:rsid w:val="005F5DD3"/>
    <w:rsid w:val="006004B1"/>
    <w:rsid w:val="00604059"/>
    <w:rsid w:val="006116DF"/>
    <w:rsid w:val="00616416"/>
    <w:rsid w:val="0062427B"/>
    <w:rsid w:val="00624D90"/>
    <w:rsid w:val="00635937"/>
    <w:rsid w:val="00654E3C"/>
    <w:rsid w:val="006554A0"/>
    <w:rsid w:val="006663D0"/>
    <w:rsid w:val="00670950"/>
    <w:rsid w:val="006741FB"/>
    <w:rsid w:val="0067494D"/>
    <w:rsid w:val="00675935"/>
    <w:rsid w:val="00676E8F"/>
    <w:rsid w:val="00685F9C"/>
    <w:rsid w:val="00694D57"/>
    <w:rsid w:val="00695315"/>
    <w:rsid w:val="0069588F"/>
    <w:rsid w:val="00697676"/>
    <w:rsid w:val="006A2932"/>
    <w:rsid w:val="006A6B49"/>
    <w:rsid w:val="006A77B3"/>
    <w:rsid w:val="006B1977"/>
    <w:rsid w:val="006C6199"/>
    <w:rsid w:val="006C66FD"/>
    <w:rsid w:val="006D340C"/>
    <w:rsid w:val="006E03FB"/>
    <w:rsid w:val="006E0C97"/>
    <w:rsid w:val="006E7110"/>
    <w:rsid w:val="006F08F5"/>
    <w:rsid w:val="006F3619"/>
    <w:rsid w:val="006F3D37"/>
    <w:rsid w:val="006F68E7"/>
    <w:rsid w:val="007219B7"/>
    <w:rsid w:val="00723674"/>
    <w:rsid w:val="00724CA4"/>
    <w:rsid w:val="00735BB4"/>
    <w:rsid w:val="007412D6"/>
    <w:rsid w:val="007421E4"/>
    <w:rsid w:val="00744673"/>
    <w:rsid w:val="00746FDC"/>
    <w:rsid w:val="0076163B"/>
    <w:rsid w:val="0077448A"/>
    <w:rsid w:val="0078745C"/>
    <w:rsid w:val="007904EE"/>
    <w:rsid w:val="00791050"/>
    <w:rsid w:val="007910F3"/>
    <w:rsid w:val="00791926"/>
    <w:rsid w:val="007A030D"/>
    <w:rsid w:val="007A229E"/>
    <w:rsid w:val="007A6844"/>
    <w:rsid w:val="007B2943"/>
    <w:rsid w:val="007B4C19"/>
    <w:rsid w:val="007B530C"/>
    <w:rsid w:val="007B7693"/>
    <w:rsid w:val="007C3A44"/>
    <w:rsid w:val="007C420D"/>
    <w:rsid w:val="007D18B6"/>
    <w:rsid w:val="007D3203"/>
    <w:rsid w:val="007D435F"/>
    <w:rsid w:val="007E1753"/>
    <w:rsid w:val="007E1B5A"/>
    <w:rsid w:val="007E325D"/>
    <w:rsid w:val="007F1329"/>
    <w:rsid w:val="007F2DD0"/>
    <w:rsid w:val="007F3F57"/>
    <w:rsid w:val="00805533"/>
    <w:rsid w:val="0080627A"/>
    <w:rsid w:val="00814DB8"/>
    <w:rsid w:val="00817B97"/>
    <w:rsid w:val="008211E3"/>
    <w:rsid w:val="008329D1"/>
    <w:rsid w:val="00833DB0"/>
    <w:rsid w:val="00835520"/>
    <w:rsid w:val="00852015"/>
    <w:rsid w:val="00855FD7"/>
    <w:rsid w:val="00860634"/>
    <w:rsid w:val="00862070"/>
    <w:rsid w:val="00863E67"/>
    <w:rsid w:val="00871748"/>
    <w:rsid w:val="00875BEC"/>
    <w:rsid w:val="008845D2"/>
    <w:rsid w:val="00895CD4"/>
    <w:rsid w:val="008C0A00"/>
    <w:rsid w:val="008C158C"/>
    <w:rsid w:val="008D4FBB"/>
    <w:rsid w:val="008D5281"/>
    <w:rsid w:val="008E175C"/>
    <w:rsid w:val="008E466C"/>
    <w:rsid w:val="008F6183"/>
    <w:rsid w:val="009045D5"/>
    <w:rsid w:val="00913F10"/>
    <w:rsid w:val="00923F0D"/>
    <w:rsid w:val="009256B6"/>
    <w:rsid w:val="009302AE"/>
    <w:rsid w:val="0093052F"/>
    <w:rsid w:val="009408CA"/>
    <w:rsid w:val="00953247"/>
    <w:rsid w:val="00955A9A"/>
    <w:rsid w:val="00961EA8"/>
    <w:rsid w:val="0097415F"/>
    <w:rsid w:val="009745A7"/>
    <w:rsid w:val="009760B3"/>
    <w:rsid w:val="00983995"/>
    <w:rsid w:val="00987474"/>
    <w:rsid w:val="009A7140"/>
    <w:rsid w:val="009B4BF8"/>
    <w:rsid w:val="009C3826"/>
    <w:rsid w:val="009D015F"/>
    <w:rsid w:val="009D2467"/>
    <w:rsid w:val="009D321D"/>
    <w:rsid w:val="009E0145"/>
    <w:rsid w:val="009E315A"/>
    <w:rsid w:val="009E7B72"/>
    <w:rsid w:val="009F1E1D"/>
    <w:rsid w:val="009F76C6"/>
    <w:rsid w:val="00A00B71"/>
    <w:rsid w:val="00A10156"/>
    <w:rsid w:val="00A25D6B"/>
    <w:rsid w:val="00A278F4"/>
    <w:rsid w:val="00A32489"/>
    <w:rsid w:val="00A33DF2"/>
    <w:rsid w:val="00A3716C"/>
    <w:rsid w:val="00A37464"/>
    <w:rsid w:val="00A429C0"/>
    <w:rsid w:val="00A44467"/>
    <w:rsid w:val="00A464CC"/>
    <w:rsid w:val="00A56C83"/>
    <w:rsid w:val="00A679B5"/>
    <w:rsid w:val="00AA688E"/>
    <w:rsid w:val="00AB4F43"/>
    <w:rsid w:val="00AC0A6B"/>
    <w:rsid w:val="00AD1BED"/>
    <w:rsid w:val="00AE2062"/>
    <w:rsid w:val="00AF3673"/>
    <w:rsid w:val="00AF3B0E"/>
    <w:rsid w:val="00AF3C57"/>
    <w:rsid w:val="00B00D67"/>
    <w:rsid w:val="00B03DB6"/>
    <w:rsid w:val="00B05C84"/>
    <w:rsid w:val="00B07497"/>
    <w:rsid w:val="00B07A0B"/>
    <w:rsid w:val="00B11B99"/>
    <w:rsid w:val="00B40E96"/>
    <w:rsid w:val="00B44B80"/>
    <w:rsid w:val="00B45798"/>
    <w:rsid w:val="00B50FA0"/>
    <w:rsid w:val="00B53FBB"/>
    <w:rsid w:val="00B54A3A"/>
    <w:rsid w:val="00B57864"/>
    <w:rsid w:val="00B742C2"/>
    <w:rsid w:val="00B818E0"/>
    <w:rsid w:val="00B90153"/>
    <w:rsid w:val="00B9052B"/>
    <w:rsid w:val="00B939BD"/>
    <w:rsid w:val="00BA611F"/>
    <w:rsid w:val="00BB010E"/>
    <w:rsid w:val="00BB132E"/>
    <w:rsid w:val="00BB25AD"/>
    <w:rsid w:val="00BB3966"/>
    <w:rsid w:val="00BC0AC0"/>
    <w:rsid w:val="00BC416D"/>
    <w:rsid w:val="00BC4834"/>
    <w:rsid w:val="00BD0ABC"/>
    <w:rsid w:val="00BD0EF7"/>
    <w:rsid w:val="00BD6328"/>
    <w:rsid w:val="00BE7D03"/>
    <w:rsid w:val="00BF2608"/>
    <w:rsid w:val="00C067BF"/>
    <w:rsid w:val="00C07310"/>
    <w:rsid w:val="00C07BD8"/>
    <w:rsid w:val="00C125A1"/>
    <w:rsid w:val="00C25246"/>
    <w:rsid w:val="00C33080"/>
    <w:rsid w:val="00C51949"/>
    <w:rsid w:val="00C57058"/>
    <w:rsid w:val="00C60917"/>
    <w:rsid w:val="00C67113"/>
    <w:rsid w:val="00C700A8"/>
    <w:rsid w:val="00C7032D"/>
    <w:rsid w:val="00C7689E"/>
    <w:rsid w:val="00C818EB"/>
    <w:rsid w:val="00C8683C"/>
    <w:rsid w:val="00C94293"/>
    <w:rsid w:val="00C952D5"/>
    <w:rsid w:val="00C96EBD"/>
    <w:rsid w:val="00CA28EA"/>
    <w:rsid w:val="00CA6CD6"/>
    <w:rsid w:val="00CC4148"/>
    <w:rsid w:val="00CF54EE"/>
    <w:rsid w:val="00D03CED"/>
    <w:rsid w:val="00D05707"/>
    <w:rsid w:val="00D146B0"/>
    <w:rsid w:val="00D157CA"/>
    <w:rsid w:val="00D20262"/>
    <w:rsid w:val="00D20C5A"/>
    <w:rsid w:val="00D2136C"/>
    <w:rsid w:val="00D269DD"/>
    <w:rsid w:val="00D272A3"/>
    <w:rsid w:val="00D27897"/>
    <w:rsid w:val="00D31432"/>
    <w:rsid w:val="00D333BA"/>
    <w:rsid w:val="00D34E9D"/>
    <w:rsid w:val="00D36F35"/>
    <w:rsid w:val="00D37A61"/>
    <w:rsid w:val="00D50EC9"/>
    <w:rsid w:val="00D61FBC"/>
    <w:rsid w:val="00D648E1"/>
    <w:rsid w:val="00D65004"/>
    <w:rsid w:val="00D6553A"/>
    <w:rsid w:val="00D65F7E"/>
    <w:rsid w:val="00D6618E"/>
    <w:rsid w:val="00D843C2"/>
    <w:rsid w:val="00D93EBD"/>
    <w:rsid w:val="00D94527"/>
    <w:rsid w:val="00D97449"/>
    <w:rsid w:val="00DA04ED"/>
    <w:rsid w:val="00DA76B5"/>
    <w:rsid w:val="00DC09E1"/>
    <w:rsid w:val="00DD1349"/>
    <w:rsid w:val="00DD3C77"/>
    <w:rsid w:val="00DD7CB6"/>
    <w:rsid w:val="00DE1A8A"/>
    <w:rsid w:val="00DF6F99"/>
    <w:rsid w:val="00E14617"/>
    <w:rsid w:val="00E17CF2"/>
    <w:rsid w:val="00E20C42"/>
    <w:rsid w:val="00E24798"/>
    <w:rsid w:val="00E256CB"/>
    <w:rsid w:val="00E25B4A"/>
    <w:rsid w:val="00E44FCA"/>
    <w:rsid w:val="00E54B15"/>
    <w:rsid w:val="00E56FDD"/>
    <w:rsid w:val="00E92E72"/>
    <w:rsid w:val="00E9638B"/>
    <w:rsid w:val="00EA1459"/>
    <w:rsid w:val="00EA3254"/>
    <w:rsid w:val="00EA3775"/>
    <w:rsid w:val="00EA758B"/>
    <w:rsid w:val="00EB7C62"/>
    <w:rsid w:val="00EC1BB9"/>
    <w:rsid w:val="00EC6314"/>
    <w:rsid w:val="00EC6D66"/>
    <w:rsid w:val="00ED4956"/>
    <w:rsid w:val="00ED78B5"/>
    <w:rsid w:val="00EF3328"/>
    <w:rsid w:val="00EF6C5C"/>
    <w:rsid w:val="00F0003D"/>
    <w:rsid w:val="00F01512"/>
    <w:rsid w:val="00F03819"/>
    <w:rsid w:val="00F04B5A"/>
    <w:rsid w:val="00F06529"/>
    <w:rsid w:val="00F1170A"/>
    <w:rsid w:val="00F131CD"/>
    <w:rsid w:val="00F14B2C"/>
    <w:rsid w:val="00F20D83"/>
    <w:rsid w:val="00F22020"/>
    <w:rsid w:val="00F23672"/>
    <w:rsid w:val="00F26274"/>
    <w:rsid w:val="00F34098"/>
    <w:rsid w:val="00F347CF"/>
    <w:rsid w:val="00F36FFA"/>
    <w:rsid w:val="00F42882"/>
    <w:rsid w:val="00F504AB"/>
    <w:rsid w:val="00F70416"/>
    <w:rsid w:val="00F71429"/>
    <w:rsid w:val="00F8427B"/>
    <w:rsid w:val="00F97A74"/>
    <w:rsid w:val="00FA6BE0"/>
    <w:rsid w:val="00FC3AD7"/>
    <w:rsid w:val="00FE0250"/>
    <w:rsid w:val="00FE0273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52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9052B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DD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349"/>
  </w:style>
  <w:style w:type="paragraph" w:customStyle="1" w:styleId="1">
    <w:name w:val="Знак1"/>
    <w:basedOn w:val="a"/>
    <w:rsid w:val="008845D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8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0B2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C637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7EB6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Cs w:val="24"/>
      <w:lang w:eastAsia="ru-RU"/>
    </w:rPr>
  </w:style>
  <w:style w:type="character" w:styleId="ab">
    <w:name w:val="Hyperlink"/>
    <w:uiPriority w:val="99"/>
    <w:semiHidden/>
    <w:unhideWhenUsed/>
    <w:rsid w:val="000F295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177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C0A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AC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attachments/article/87/&#1055;&#1088;&#1080;&#1082;&#1072;&#1079;%20&#1044;&#1054;&#1055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dip.su/%D1%81%D0%BF%D0%B8%D1%81%D0%BE%D0%BA_%D0%BB%D0%B8%D1%82%D0%B5%D1%80%D0%B0%D1%82%D1%83%D1%80%D1%8B/76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77</cp:revision>
  <cp:lastPrinted>2018-09-18T11:19:00Z</cp:lastPrinted>
  <dcterms:created xsi:type="dcterms:W3CDTF">2019-11-21T19:47:00Z</dcterms:created>
  <dcterms:modified xsi:type="dcterms:W3CDTF">2021-05-11T14:54:00Z</dcterms:modified>
</cp:coreProperties>
</file>